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C5849" w:rsidP="00F42A2E" w:rsidRDefault="00F42A2E" w14:paraId="1322b33" w14:textId="1322b33">
      <w:pPr>
        <w:ind w:left="5040" w:firstLine="720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F42A2E">
        <w:rPr>
          <w:rFonts w:ascii="Arial" w:hAnsi="Arial" w:cs="Arial"/>
          <w:szCs w:val="24"/>
          <w:lang w:val="hr-HR"/>
        </w:rPr>
        <w:t>Poslovni broj</w:t>
      </w:r>
      <w:r w:rsidRPr="00F42A2E" w:rsidR="003865B4">
        <w:rPr>
          <w:rFonts w:ascii="Arial" w:hAnsi="Arial" w:cs="Arial"/>
          <w:szCs w:val="24"/>
          <w:lang w:val="hr-HR"/>
        </w:rPr>
        <w:t xml:space="preserve"> </w:t>
      </w:r>
      <w:r w:rsidRPr="00F42A2E" w:rsidR="007C5849">
        <w:rPr>
          <w:rFonts w:ascii="Arial" w:hAnsi="Arial" w:cs="Arial"/>
          <w:szCs w:val="24"/>
          <w:lang w:val="hr-HR"/>
        </w:rPr>
        <w:t>3/</w:t>
      </w:r>
      <w:r w:rsidRPr="00F42A2E" w:rsidR="00D02C0C">
        <w:rPr>
          <w:rFonts w:ascii="Arial" w:hAnsi="Arial" w:cs="Arial"/>
          <w:szCs w:val="24"/>
          <w:lang w:val="hr-HR"/>
        </w:rPr>
        <w:t>St-</w:t>
      </w:r>
      <w:r w:rsidR="009A3C59">
        <w:rPr>
          <w:rFonts w:ascii="Arial" w:hAnsi="Arial" w:cs="Arial"/>
          <w:szCs w:val="24"/>
          <w:lang w:val="hr-HR"/>
        </w:rPr>
        <w:t>275</w:t>
      </w:r>
      <w:r w:rsidR="0005774C">
        <w:rPr>
          <w:rFonts w:ascii="Arial" w:hAnsi="Arial" w:cs="Arial"/>
          <w:szCs w:val="24"/>
          <w:lang w:val="hr-HR"/>
        </w:rPr>
        <w:t>/202</w:t>
      </w:r>
      <w:r w:rsidR="009A3C59">
        <w:rPr>
          <w:rFonts w:ascii="Arial" w:hAnsi="Arial" w:cs="Arial"/>
          <w:szCs w:val="24"/>
          <w:lang w:val="hr-HR"/>
        </w:rPr>
        <w:t>0</w:t>
      </w:r>
      <w:r w:rsidRPr="00F42A2E" w:rsidR="00692A2F">
        <w:rPr>
          <w:rFonts w:ascii="Arial" w:hAnsi="Arial" w:cs="Arial"/>
          <w:szCs w:val="24"/>
          <w:lang w:val="hr-HR"/>
        </w:rPr>
        <w:t>-</w:t>
      </w:r>
      <w:r w:rsidR="004A2ECE">
        <w:rPr>
          <w:rFonts w:ascii="Arial" w:hAnsi="Arial" w:cs="Arial"/>
          <w:szCs w:val="24"/>
          <w:lang w:val="hr-HR"/>
        </w:rPr>
        <w:t>56</w:t>
      </w:r>
    </w:p>
    <w:p w:rsidRPr="00F42A2E" w:rsidR="0005774C" w:rsidP="00F42A2E" w:rsidRDefault="0005774C">
      <w:pPr>
        <w:ind w:left="5040" w:firstLine="720"/>
        <w:rPr>
          <w:rFonts w:ascii="Arial" w:hAnsi="Arial" w:cs="Arial"/>
          <w:szCs w:val="24"/>
          <w:lang w:val="hr-HR"/>
        </w:rPr>
      </w:pPr>
    </w:p>
    <w:p w:rsidRPr="00C35407" w:rsidR="00F42749" w:rsidP="00F42749" w:rsidRDefault="00F42749">
      <w:pPr>
        <w:pStyle w:val="NoSpacing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>Z A P I S N I K</w:t>
      </w:r>
    </w:p>
    <w:p w:rsidR="00F42749" w:rsidP="00F42749" w:rsidRDefault="00F42749">
      <w:pPr>
        <w:pStyle w:val="NoSpacing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 xml:space="preserve">od </w:t>
      </w:r>
      <w:r w:rsidR="00B24282">
        <w:rPr>
          <w:rFonts w:ascii="Arial" w:hAnsi="Arial" w:cs="Arial"/>
        </w:rPr>
        <w:t xml:space="preserve">24. ožujka </w:t>
      </w:r>
      <w:r w:rsidRPr="00C35407">
        <w:rPr>
          <w:rFonts w:ascii="Arial" w:hAnsi="Arial" w:cs="Arial"/>
        </w:rPr>
        <w:t>202</w:t>
      </w:r>
      <w:r w:rsidR="007C7EFA">
        <w:rPr>
          <w:rFonts w:ascii="Arial" w:hAnsi="Arial" w:cs="Arial"/>
        </w:rPr>
        <w:t>2</w:t>
      </w:r>
      <w:r w:rsidRPr="00C3540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Pr="008C59C0" w:rsidR="00F42749" w:rsidP="00F42749" w:rsidRDefault="00F4274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sa Skupštine vjerovnika, održane </w:t>
      </w:r>
    </w:p>
    <w:p w:rsidRPr="00C35407" w:rsidR="00F42749" w:rsidP="00F42749" w:rsidRDefault="00F42749">
      <w:pPr>
        <w:pStyle w:val="NoSpacing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 xml:space="preserve"> kod Trgovačkog suda u Osijeku, Stalna Služba u Slavonskom Brodu</w:t>
      </w:r>
    </w:p>
    <w:p w:rsidRPr="00C35407" w:rsidR="00F42749" w:rsidP="00F42749" w:rsidRDefault="00F42749">
      <w:pPr>
        <w:pStyle w:val="NoSpacing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>u stečajnom predmetu nad stečajnim dužnikom</w:t>
      </w:r>
    </w:p>
    <w:p w:rsidR="00F42749" w:rsidP="00F42749" w:rsidRDefault="00F42749">
      <w:pPr>
        <w:pStyle w:val="NoSpacing"/>
        <w:jc w:val="center"/>
        <w:rPr>
          <w:rFonts w:ascii="Arial" w:hAnsi="Arial" w:cs="Arial"/>
        </w:rPr>
      </w:pPr>
    </w:p>
    <w:p w:rsidRPr="00C35407" w:rsidR="009A3C59" w:rsidP="00F42749" w:rsidRDefault="009A3C59">
      <w:pPr>
        <w:pStyle w:val="NoSpacing"/>
        <w:jc w:val="center"/>
        <w:rPr>
          <w:rFonts w:ascii="Arial" w:hAnsi="Arial" w:cs="Arial"/>
        </w:rPr>
      </w:pPr>
    </w:p>
    <w:p w:rsidRPr="00C35407" w:rsidR="00F42749" w:rsidP="00F42749" w:rsidRDefault="00F42749">
      <w:pPr>
        <w:pStyle w:val="NoSpacing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>Nazočni od suda:</w:t>
      </w:r>
    </w:p>
    <w:p w:rsidRPr="00C35407" w:rsidR="00F42749" w:rsidP="00F42749" w:rsidRDefault="00F42749">
      <w:pPr>
        <w:pStyle w:val="NoSpacing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>Daniela Martini Maoduš, sutkinja</w:t>
      </w:r>
    </w:p>
    <w:p w:rsidRPr="00C35407" w:rsidR="00F42749" w:rsidP="00F42749" w:rsidRDefault="00F42749">
      <w:pPr>
        <w:pStyle w:val="NoSpacing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>Marija Đurin, zapisničarka</w:t>
      </w:r>
    </w:p>
    <w:p w:rsidRPr="00C35407" w:rsidR="00F42749" w:rsidP="00F42749" w:rsidRDefault="00F42749">
      <w:pPr>
        <w:pStyle w:val="NoSpacing"/>
        <w:jc w:val="both"/>
        <w:rPr>
          <w:rFonts w:ascii="Arial" w:hAnsi="Arial" w:cs="Arial"/>
        </w:rPr>
      </w:pPr>
    </w:p>
    <w:p w:rsidRPr="00C35407" w:rsidR="00F42749" w:rsidP="00F42749" w:rsidRDefault="00F42749">
      <w:pPr>
        <w:pStyle w:val="NoSpacing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 xml:space="preserve">Vrijeme početka: </w:t>
      </w:r>
      <w:r>
        <w:rPr>
          <w:rFonts w:ascii="Arial" w:hAnsi="Arial" w:cs="Arial"/>
        </w:rPr>
        <w:t>u</w:t>
      </w:r>
      <w:r w:rsidR="009A3C59">
        <w:rPr>
          <w:rFonts w:ascii="Arial" w:hAnsi="Arial" w:cs="Arial"/>
        </w:rPr>
        <w:t xml:space="preserve"> 11,30</w:t>
      </w:r>
      <w:r w:rsidR="00B24282">
        <w:rPr>
          <w:rFonts w:ascii="Arial" w:hAnsi="Arial" w:cs="Arial"/>
        </w:rPr>
        <w:t xml:space="preserve"> </w:t>
      </w:r>
      <w:r w:rsidRPr="00C35407">
        <w:rPr>
          <w:rFonts w:ascii="Arial" w:hAnsi="Arial" w:cs="Arial"/>
        </w:rPr>
        <w:t>sati</w:t>
      </w:r>
    </w:p>
    <w:p w:rsidRPr="00C35407" w:rsidR="00F42749" w:rsidP="00F42749" w:rsidRDefault="00F42749">
      <w:pPr>
        <w:jc w:val="both"/>
        <w:rPr>
          <w:rFonts w:ascii="Arial" w:hAnsi="Arial" w:cs="Arial"/>
        </w:rPr>
      </w:pPr>
    </w:p>
    <w:p w:rsidRPr="00F42A2E" w:rsidR="007148CC" w:rsidP="00F42A2E" w:rsidRDefault="001A1D4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Utvrđuje se da su pristupil</w:t>
      </w:r>
      <w:r w:rsidRPr="00F42A2E" w:rsidR="006C01B6">
        <w:rPr>
          <w:rFonts w:ascii="Arial" w:hAnsi="Arial" w:cs="Arial"/>
          <w:lang w:val="hr-HR"/>
        </w:rPr>
        <w:t>i:</w:t>
      </w:r>
    </w:p>
    <w:p w:rsidR="008B5A0E" w:rsidP="00F42A2E" w:rsidRDefault="00046CD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</w:t>
      </w:r>
      <w:r w:rsidRPr="00F42A2E" w:rsidR="00A4102E">
        <w:rPr>
          <w:rFonts w:ascii="Arial" w:hAnsi="Arial" w:cs="Arial"/>
          <w:lang w:val="hr-HR"/>
        </w:rPr>
        <w:t>a stečajnog dužnika</w:t>
      </w:r>
      <w:r w:rsidR="00B73489">
        <w:rPr>
          <w:rFonts w:ascii="Arial" w:hAnsi="Arial" w:cs="Arial"/>
          <w:lang w:val="hr-HR"/>
        </w:rPr>
        <w:t>:</w:t>
      </w:r>
      <w:r w:rsidR="00B63120">
        <w:rPr>
          <w:rFonts w:ascii="Arial" w:hAnsi="Arial" w:cs="Arial"/>
          <w:lang w:val="hr-HR"/>
        </w:rPr>
        <w:t xml:space="preserve"> </w:t>
      </w:r>
      <w:r w:rsidRPr="00F42A2E" w:rsidR="00A4102E">
        <w:rPr>
          <w:rFonts w:ascii="Arial" w:hAnsi="Arial" w:cs="Arial"/>
          <w:lang w:val="hr-HR"/>
        </w:rPr>
        <w:t>upravitelj</w:t>
      </w:r>
      <w:r w:rsidR="004A2ECE">
        <w:rPr>
          <w:rFonts w:ascii="Arial" w:hAnsi="Arial" w:cs="Arial"/>
          <w:lang w:val="hr-HR"/>
        </w:rPr>
        <w:t>ica</w:t>
      </w:r>
      <w:r w:rsidR="007F7754">
        <w:rPr>
          <w:rFonts w:ascii="Arial" w:hAnsi="Arial" w:cs="Arial"/>
          <w:lang w:val="hr-HR"/>
        </w:rPr>
        <w:t xml:space="preserve"> stečajne mase</w:t>
      </w:r>
      <w:r w:rsidR="008B5A0E">
        <w:rPr>
          <w:rFonts w:ascii="Arial" w:hAnsi="Arial" w:cs="Arial"/>
          <w:lang w:val="hr-HR"/>
        </w:rPr>
        <w:t xml:space="preserve"> </w:t>
      </w:r>
      <w:r w:rsidR="009A3C59">
        <w:rPr>
          <w:rFonts w:ascii="Arial" w:hAnsi="Arial" w:cs="Arial"/>
          <w:lang w:val="hr-HR"/>
        </w:rPr>
        <w:t>Vinka Ivanković</w:t>
      </w:r>
    </w:p>
    <w:p w:rsidR="007666DF" w:rsidP="00F42A2E" w:rsidRDefault="009A3C59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Za vjerovnika RH –za ŽDO, </w:t>
      </w:r>
      <w:r w:rsidR="004A2ECE">
        <w:rPr>
          <w:rFonts w:ascii="Arial" w:hAnsi="Arial" w:cs="Arial"/>
          <w:lang w:val="hr-HR"/>
        </w:rPr>
        <w:t>Gabrijel Zovak, iznos utvrđene tražbine koja nije naplaćena je 100.033,61 kn, koji odgovara iznosu glasačkog prava prisutnog vjerovnika na ovom ročištu.</w:t>
      </w:r>
    </w:p>
    <w:p w:rsidR="009A3C59" w:rsidP="00F42A2E" w:rsidRDefault="009A3C59">
      <w:pPr>
        <w:rPr>
          <w:rFonts w:ascii="Arial" w:hAnsi="Arial" w:cs="Arial"/>
          <w:lang w:val="hr-HR"/>
        </w:rPr>
      </w:pPr>
    </w:p>
    <w:p w:rsidR="009A3C59" w:rsidP="00F42A2E" w:rsidRDefault="009A3C59">
      <w:pPr>
        <w:rPr>
          <w:rFonts w:ascii="Arial" w:hAnsi="Arial" w:cs="Arial"/>
          <w:lang w:val="hr-HR"/>
        </w:rPr>
      </w:pPr>
    </w:p>
    <w:p w:rsidR="002B1AC1" w:rsidP="002B1AC1" w:rsidRDefault="002B1AC1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Stečajna sutkinja otvara Skupštinu i objavljuje da će se na današnjoj Skupštini odlučivati sukladno glasačkom pravu prisutnih vjerovnika</w:t>
      </w:r>
      <w:r w:rsidR="00B24282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</w:p>
    <w:p w:rsidR="002B1AC1" w:rsidP="002B1AC1" w:rsidRDefault="002B1AC1">
      <w:pPr>
        <w:rPr>
          <w:rFonts w:ascii="Arial" w:hAnsi="Arial" w:cs="Arial"/>
          <w:lang w:val="hr-HR"/>
        </w:rPr>
      </w:pPr>
    </w:p>
    <w:p w:rsidR="002B1AC1" w:rsidP="002B1AC1" w:rsidRDefault="002B1AC1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Pr="00F42A2E" w:rsidR="002B1AC1" w:rsidP="002B1AC1" w:rsidRDefault="002B1AC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2B1AC1" w:rsidP="002B1AC1" w:rsidRDefault="002B1AC1">
      <w:pPr>
        <w:pStyle w:val="NoSpacing"/>
        <w:rPr>
          <w:rFonts w:ascii="Arial" w:hAnsi="Arial" w:cs="Arial"/>
          <w:szCs w:val="24"/>
        </w:rPr>
      </w:pPr>
    </w:p>
    <w:p w:rsidR="002B1AC1" w:rsidP="002B1AC1" w:rsidRDefault="002B1AC1">
      <w:pPr>
        <w:jc w:val="both"/>
        <w:rPr>
          <w:rFonts w:ascii="Arial" w:hAnsi="Arial" w:cs="Arial"/>
        </w:rPr>
      </w:pPr>
      <w:r w:rsidRPr="008C59C0">
        <w:rPr>
          <w:rFonts w:ascii="Arial" w:hAnsi="Arial" w:cs="Arial"/>
        </w:rPr>
        <w:t xml:space="preserve">Prelazi se na prvu točku dnevnog reda: </w:t>
      </w:r>
    </w:p>
    <w:p w:rsidR="008A774D" w:rsidP="002B1AC1" w:rsidRDefault="008A774D">
      <w:pPr>
        <w:pStyle w:val="NoSpacing"/>
        <w:rPr>
          <w:rFonts w:ascii="Arial" w:hAnsi="Arial" w:cs="Arial"/>
          <w:szCs w:val="24"/>
        </w:rPr>
      </w:pPr>
    </w:p>
    <w:p w:rsidRPr="009A3C59" w:rsidR="002B1AC1" w:rsidP="002B1AC1" w:rsidRDefault="002B1AC1">
      <w:pPr>
        <w:pStyle w:val="NoSpacing"/>
        <w:rPr>
          <w:rFonts w:ascii="Arial" w:hAnsi="Arial" w:cs="Arial"/>
          <w:b/>
        </w:rPr>
      </w:pPr>
      <w:r w:rsidRPr="00C07AFD">
        <w:rPr>
          <w:rFonts w:ascii="Arial" w:hAnsi="Arial" w:cs="Arial"/>
          <w:szCs w:val="24"/>
        </w:rPr>
        <w:tab/>
      </w:r>
      <w:r w:rsidRPr="009A3C59" w:rsidR="009A3C59">
        <w:rPr>
          <w:rFonts w:ascii="Arial" w:hAnsi="Arial" w:cs="Arial"/>
          <w:b/>
        </w:rPr>
        <w:t>1. Usvajanje izviješća upraviteljice stečajne mase o stanju stečajne mase u razdoblju od 23.07.2021-14.02.2022. (Obrazac 19.)</w:t>
      </w:r>
    </w:p>
    <w:p w:rsidR="002B1AC1" w:rsidP="00124AED" w:rsidRDefault="002B1AC1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Konstatira se da  prisutni vjerovni</w:t>
      </w:r>
      <w:r w:rsidR="004A2ECE">
        <w:rPr>
          <w:rFonts w:ascii="Arial" w:hAnsi="Arial" w:cs="Arial"/>
        </w:rPr>
        <w:t>k</w:t>
      </w:r>
      <w:r w:rsidR="009317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prihvaća izvješće upravitelj</w:t>
      </w:r>
      <w:r w:rsidR="009A3C59">
        <w:rPr>
          <w:rFonts w:ascii="Arial" w:hAnsi="Arial" w:cs="Arial"/>
        </w:rPr>
        <w:t xml:space="preserve">ice </w:t>
      </w:r>
      <w:r>
        <w:rPr>
          <w:rFonts w:ascii="Arial" w:hAnsi="Arial" w:cs="Arial"/>
        </w:rPr>
        <w:t>stečajne mase.</w:t>
      </w:r>
    </w:p>
    <w:p w:rsidR="002B1AC1" w:rsidP="002B1AC1" w:rsidRDefault="002B1AC1">
      <w:pPr>
        <w:pStyle w:val="NoSpacing"/>
        <w:ind w:firstLine="708"/>
        <w:rPr>
          <w:rFonts w:ascii="Arial" w:hAnsi="Arial" w:cs="Arial"/>
        </w:rPr>
      </w:pPr>
    </w:p>
    <w:p w:rsidR="002B1AC1" w:rsidP="002B1AC1" w:rsidRDefault="002B1AC1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2B1AC1" w:rsidP="002B1AC1" w:rsidRDefault="002B1AC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E51F17" w:rsidP="002B1AC1" w:rsidRDefault="00E51F17">
      <w:pPr>
        <w:jc w:val="center"/>
        <w:rPr>
          <w:rFonts w:ascii="Arial" w:hAnsi="Arial" w:cs="Arial"/>
          <w:lang w:val="hr-HR"/>
        </w:rPr>
      </w:pPr>
    </w:p>
    <w:p w:rsidR="002B1AC1" w:rsidP="004A2ECE" w:rsidRDefault="00E51F1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Utvrđuje se da je donesena odluka o </w:t>
      </w:r>
      <w:r w:rsidR="004A2ECE">
        <w:rPr>
          <w:rFonts w:ascii="Arial" w:hAnsi="Arial" w:cs="Arial"/>
          <w:lang w:val="hr-HR"/>
        </w:rPr>
        <w:t>prihvaćanju izvješća upraviteljice</w:t>
      </w:r>
      <w:r>
        <w:rPr>
          <w:rFonts w:ascii="Arial" w:hAnsi="Arial" w:cs="Arial"/>
          <w:lang w:val="hr-HR"/>
        </w:rPr>
        <w:t xml:space="preserve"> stečajne mase.</w:t>
      </w:r>
    </w:p>
    <w:p w:rsidRPr="00931746" w:rsidR="00E51F17" w:rsidP="00931746" w:rsidRDefault="00E51F17">
      <w:pPr>
        <w:rPr>
          <w:rFonts w:ascii="Arial" w:hAnsi="Arial" w:cs="Arial"/>
          <w:lang w:val="hr-HR"/>
        </w:rPr>
      </w:pPr>
    </w:p>
    <w:p w:rsidR="002B1AC1" w:rsidP="002B1AC1" w:rsidRDefault="002B1AC1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Prelazi se na drugu točku dnevnog reda.</w:t>
      </w:r>
    </w:p>
    <w:p w:rsidR="002B1AC1" w:rsidP="002B1AC1" w:rsidRDefault="002B1AC1">
      <w:pPr>
        <w:pStyle w:val="NoSpacing"/>
        <w:rPr>
          <w:rFonts w:ascii="Arial" w:hAnsi="Arial" w:cs="Arial"/>
        </w:rPr>
      </w:pPr>
    </w:p>
    <w:p w:rsidRPr="00E36335" w:rsidR="00E51F17" w:rsidP="00B24282" w:rsidRDefault="002B1AC1">
      <w:pPr>
        <w:pStyle w:val="NoSpacing"/>
        <w:ind w:firstLine="708"/>
        <w:jc w:val="both"/>
        <w:rPr>
          <w:rFonts w:ascii="Arial" w:hAnsi="Arial" w:cs="Arial"/>
          <w:b/>
          <w:szCs w:val="24"/>
        </w:rPr>
      </w:pPr>
      <w:r w:rsidRPr="00286BBD">
        <w:rPr>
          <w:rFonts w:ascii="Arial" w:hAnsi="Arial" w:cs="Arial"/>
          <w:b/>
        </w:rPr>
        <w:t xml:space="preserve"> 2</w:t>
      </w:r>
      <w:r w:rsidR="00E36335">
        <w:t>.</w:t>
      </w:r>
      <w:r w:rsidRPr="00E36335" w:rsidR="00E36335">
        <w:rPr>
          <w:rFonts w:ascii="Arial" w:hAnsi="Arial" w:cs="Arial"/>
          <w:b/>
        </w:rPr>
        <w:t>Donošenje odluke da li će upraviteljica stečajne mase preuzeti postupak koji se vodi pod poslovnim brojem P- 122/2019, sada P-273/2021, obzirom na okolnost da je Rješenjem Trgovačkog suda u Zagrebu poslovni broj; 87. St-390/2021 od 12. siječnja 2021. OTVOREN JE i istovremeno ZAKLJUČEN stečajni postupak nad dužnikom KULIN GALOVIĆ d.o.o. Zagreb OIB 57234625802 , budući da je sud utvrdio da dužnik nema nikakve imovine, pa će parnični postupak na tu okolnost biti obustavljen.</w:t>
      </w:r>
    </w:p>
    <w:p w:rsidR="00E51F17" w:rsidP="00371F0F" w:rsidRDefault="00371F0F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Upraviteljica stečajne mase predlaže da ne preuzme postupak kako se ne bi stvorili daljni troškovi, a vjerovnik predlaže da upraviteljica stečajne mase poveća imovinsko- pravni zahtjev u kaznenom postupku koji prijedlog podržava upraviteljica stečajne mase</w:t>
      </w:r>
    </w:p>
    <w:p w:rsidR="00E51F17" w:rsidP="00E36335" w:rsidRDefault="00E51F17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Kons</w:t>
      </w:r>
      <w:r w:rsidR="00371F0F">
        <w:rPr>
          <w:rFonts w:ascii="Arial" w:hAnsi="Arial" w:cs="Arial"/>
        </w:rPr>
        <w:t>tatira se da prisutni vjerovnik prihvaća</w:t>
      </w:r>
      <w:r>
        <w:rPr>
          <w:rFonts w:ascii="Arial" w:hAnsi="Arial" w:cs="Arial"/>
        </w:rPr>
        <w:t xml:space="preserve"> </w:t>
      </w:r>
      <w:r w:rsidR="00E36335">
        <w:rPr>
          <w:rFonts w:ascii="Arial" w:hAnsi="Arial" w:cs="Arial"/>
        </w:rPr>
        <w:t xml:space="preserve"> prijedlog upraviteljice</w:t>
      </w:r>
      <w:r>
        <w:rPr>
          <w:rFonts w:ascii="Arial" w:hAnsi="Arial" w:cs="Arial"/>
        </w:rPr>
        <w:t xml:space="preserve"> stečajne mase</w:t>
      </w:r>
      <w:r w:rsidR="00371F0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E36335" w:rsidP="00E36335" w:rsidRDefault="00E36335">
      <w:pPr>
        <w:pStyle w:val="NoSpacing"/>
        <w:jc w:val="both"/>
        <w:rPr>
          <w:rFonts w:ascii="Arial" w:hAnsi="Arial" w:cs="Arial"/>
        </w:rPr>
      </w:pPr>
    </w:p>
    <w:p w:rsidR="00E51F17" w:rsidP="00E51F17" w:rsidRDefault="00E51F1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E51F17" w:rsidP="00E51F17" w:rsidRDefault="00E51F17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E51F17" w:rsidP="00E51F17" w:rsidRDefault="00E51F17">
      <w:pPr>
        <w:jc w:val="center"/>
        <w:rPr>
          <w:rFonts w:ascii="Arial" w:hAnsi="Arial" w:cs="Arial"/>
          <w:lang w:val="hr-HR"/>
        </w:rPr>
      </w:pPr>
    </w:p>
    <w:p w:rsidRPr="00931746" w:rsidR="00E51F17" w:rsidP="004E6493" w:rsidRDefault="00E51F1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</w:t>
      </w:r>
      <w:r w:rsidR="00371F0F">
        <w:rPr>
          <w:rFonts w:ascii="Arial" w:hAnsi="Arial" w:cs="Arial"/>
          <w:lang w:val="hr-HR"/>
        </w:rPr>
        <w:t>đuje se da je donesena odluka da upraviteljica stečajne mase neće preuzimati postupak pred ovim sudom koji se vodi pod brojem P-273/2021</w:t>
      </w:r>
    </w:p>
    <w:p w:rsidR="002B1AC1" w:rsidP="002B1AC1" w:rsidRDefault="002B1AC1">
      <w:pPr>
        <w:rPr>
          <w:rFonts w:ascii="Arial" w:hAnsi="Arial" w:cs="Arial"/>
          <w:lang w:val="hr-HR"/>
        </w:rPr>
      </w:pPr>
    </w:p>
    <w:p w:rsidR="002B1AC1" w:rsidP="00750435" w:rsidRDefault="002B1AC1">
      <w:pPr>
        <w:rPr>
          <w:rFonts w:ascii="Arial" w:hAnsi="Arial" w:cs="Arial"/>
        </w:rPr>
      </w:pPr>
      <w:r>
        <w:rPr>
          <w:rFonts w:ascii="Arial" w:hAnsi="Arial" w:cs="Arial"/>
          <w:lang w:val="hr-HR"/>
        </w:rPr>
        <w:t>Prelazi se na treću točku dnevnog reda.</w:t>
      </w:r>
    </w:p>
    <w:p w:rsidR="002B1AC1" w:rsidP="002B1AC1" w:rsidRDefault="002B1AC1">
      <w:pPr>
        <w:pStyle w:val="NoSpacing"/>
        <w:ind w:firstLine="708"/>
        <w:rPr>
          <w:rFonts w:ascii="Arial" w:hAnsi="Arial" w:cs="Arial"/>
        </w:rPr>
      </w:pPr>
    </w:p>
    <w:p w:rsidR="00D97B03" w:rsidP="00D97B03" w:rsidRDefault="00E36335">
      <w:pPr>
        <w:pStyle w:val="NoSpacing"/>
        <w:jc w:val="both"/>
        <w:rPr>
          <w:rFonts w:ascii="Arial" w:hAnsi="Arial" w:cs="Arial"/>
          <w:b/>
        </w:rPr>
      </w:pPr>
      <w:r w:rsidRPr="00E36335">
        <w:rPr>
          <w:rFonts w:ascii="Arial" w:hAnsi="Arial" w:cs="Arial"/>
          <w:b/>
        </w:rPr>
        <w:t>3. Donošenje odluke o tome da se istakne dodatni imov</w:t>
      </w:r>
      <w:r w:rsidR="00371F0F">
        <w:rPr>
          <w:rFonts w:ascii="Arial" w:hAnsi="Arial" w:cs="Arial"/>
          <w:b/>
        </w:rPr>
        <w:t>insko</w:t>
      </w:r>
      <w:r w:rsidR="00DC158F">
        <w:rPr>
          <w:rFonts w:ascii="Arial" w:hAnsi="Arial" w:cs="Arial"/>
          <w:b/>
        </w:rPr>
        <w:t>-</w:t>
      </w:r>
      <w:r w:rsidR="00371F0F">
        <w:rPr>
          <w:rFonts w:ascii="Arial" w:hAnsi="Arial" w:cs="Arial"/>
          <w:b/>
        </w:rPr>
        <w:t>pravni zahtjev u iznosu</w:t>
      </w:r>
      <w:r w:rsidRPr="00E36335">
        <w:rPr>
          <w:rFonts w:ascii="Arial" w:hAnsi="Arial" w:cs="Arial"/>
          <w:b/>
        </w:rPr>
        <w:t xml:space="preserve"> utuženog </w:t>
      </w:r>
      <w:r w:rsidR="00DC158F">
        <w:rPr>
          <w:rFonts w:ascii="Arial" w:hAnsi="Arial" w:cs="Arial"/>
          <w:b/>
        </w:rPr>
        <w:t>p</w:t>
      </w:r>
      <w:r w:rsidRPr="00E36335">
        <w:rPr>
          <w:rFonts w:ascii="Arial" w:hAnsi="Arial" w:cs="Arial"/>
          <w:b/>
        </w:rPr>
        <w:t xml:space="preserve">otraživanja u parnici P-122/2019, sada P-273/2021, za iznos stjecanja bez osnove od 681.485,90 kn u kaznenom postupku koji se vodi po optužnici KO DO 137/2020-2 od 7. travnja 2021. protiv bivšeg zakonskog zastupnika Tomislava Galovića, a temeljem naše kaznene prijave od 29. listopada 2019. koju je podnijela upraviteljica stečajne mase KULIN d.o.o. u stečaju, odnosno Stečajna masa iza KULIN d.o.o. u stečaju. </w:t>
      </w:r>
    </w:p>
    <w:p w:rsidR="00E36335" w:rsidP="00D97B03" w:rsidRDefault="00E36335">
      <w:pPr>
        <w:pStyle w:val="NoSpacing"/>
        <w:jc w:val="both"/>
        <w:rPr>
          <w:rFonts w:ascii="Arial" w:hAnsi="Arial" w:cs="Arial"/>
          <w:b/>
        </w:rPr>
      </w:pPr>
    </w:p>
    <w:p w:rsidR="002B1AC1" w:rsidP="00E36335" w:rsidRDefault="002B1AC1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Konstatira se da prisutni vjerovni</w:t>
      </w:r>
      <w:r w:rsidR="00371F0F">
        <w:rPr>
          <w:rFonts w:ascii="Arial" w:hAnsi="Arial" w:cs="Arial"/>
        </w:rPr>
        <w:t>k donosi</w:t>
      </w:r>
      <w:r>
        <w:rPr>
          <w:rFonts w:ascii="Arial" w:hAnsi="Arial" w:cs="Arial"/>
        </w:rPr>
        <w:t xml:space="preserve"> odluku da prihvaća prije</w:t>
      </w:r>
      <w:r w:rsidR="00D97B03">
        <w:rPr>
          <w:rFonts w:ascii="Arial" w:hAnsi="Arial" w:cs="Arial"/>
        </w:rPr>
        <w:t>dlog pod točkom 3. dnevnog reda</w:t>
      </w:r>
      <w:r w:rsidR="00DC158F">
        <w:rPr>
          <w:rFonts w:ascii="Arial" w:hAnsi="Arial" w:cs="Arial"/>
        </w:rPr>
        <w:t>.</w:t>
      </w:r>
      <w:r w:rsidR="00D97B03">
        <w:rPr>
          <w:rFonts w:ascii="Arial" w:hAnsi="Arial" w:cs="Arial"/>
        </w:rPr>
        <w:t xml:space="preserve"> </w:t>
      </w:r>
    </w:p>
    <w:p w:rsidR="00E36335" w:rsidP="00E36335" w:rsidRDefault="00E36335">
      <w:pPr>
        <w:pStyle w:val="NoSpacing"/>
        <w:jc w:val="both"/>
        <w:rPr>
          <w:rFonts w:ascii="Arial" w:hAnsi="Arial" w:cs="Arial"/>
        </w:rPr>
      </w:pPr>
    </w:p>
    <w:p w:rsidR="002B1AC1" w:rsidP="002B1AC1" w:rsidRDefault="002B1AC1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D97B03" w:rsidP="00D97B03" w:rsidRDefault="00D97B03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D97B03" w:rsidP="00D97B03" w:rsidRDefault="00D97B03">
      <w:pPr>
        <w:jc w:val="center"/>
        <w:rPr>
          <w:rFonts w:ascii="Arial" w:hAnsi="Arial" w:cs="Arial"/>
          <w:lang w:val="hr-HR"/>
        </w:rPr>
      </w:pPr>
    </w:p>
    <w:p w:rsidR="00D97B03" w:rsidP="00BA1E01" w:rsidRDefault="00D97B03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Utvrđuje se da je </w:t>
      </w:r>
      <w:r w:rsidR="00371F0F">
        <w:rPr>
          <w:rFonts w:ascii="Arial" w:hAnsi="Arial" w:cs="Arial"/>
          <w:lang w:val="hr-HR"/>
        </w:rPr>
        <w:t>donesena odluka da će se u kaznenom postupku povećati imovinsko</w:t>
      </w:r>
      <w:r w:rsidR="00750435">
        <w:rPr>
          <w:rFonts w:ascii="Arial" w:hAnsi="Arial" w:cs="Arial"/>
          <w:lang w:val="hr-HR"/>
        </w:rPr>
        <w:t>-</w:t>
      </w:r>
      <w:r w:rsidR="00371F0F">
        <w:rPr>
          <w:rFonts w:ascii="Arial" w:hAnsi="Arial" w:cs="Arial"/>
          <w:lang w:val="hr-HR"/>
        </w:rPr>
        <w:t>pravni zahtjev za iznos od 681.485,90 kn.</w:t>
      </w:r>
    </w:p>
    <w:p w:rsidR="00371F0F" w:rsidP="00BA1E01" w:rsidRDefault="00371F0F">
      <w:pPr>
        <w:jc w:val="both"/>
        <w:rPr>
          <w:rFonts w:ascii="Arial" w:hAnsi="Arial" w:cs="Arial"/>
          <w:lang w:val="hr-HR"/>
        </w:rPr>
      </w:pPr>
    </w:p>
    <w:p w:rsidR="002B1AC1" w:rsidP="00D97B03" w:rsidRDefault="00B24282">
      <w:pPr>
        <w:rPr>
          <w:rFonts w:ascii="Arial" w:hAnsi="Arial" w:cs="Arial"/>
        </w:rPr>
      </w:pPr>
      <w:r>
        <w:rPr>
          <w:rFonts w:ascii="Arial" w:hAnsi="Arial" w:cs="Arial"/>
          <w:lang w:val="hr-HR"/>
        </w:rPr>
        <w:t>Prelazi se na četvrtu točku dnevnog reda.</w:t>
      </w:r>
    </w:p>
    <w:p w:rsidR="002B1AC1" w:rsidP="00B24282" w:rsidRDefault="002B1AC1">
      <w:pPr>
        <w:pStyle w:val="NoSpacing"/>
        <w:jc w:val="both"/>
        <w:rPr>
          <w:rFonts w:ascii="Arial" w:hAnsi="Arial" w:cs="Arial"/>
        </w:rPr>
      </w:pPr>
    </w:p>
    <w:p w:rsidR="00521293" w:rsidP="00E36335" w:rsidRDefault="00B24282">
      <w:pPr>
        <w:pStyle w:val="NoSpacing"/>
        <w:jc w:val="both"/>
        <w:rPr>
          <w:rFonts w:ascii="Arial" w:hAnsi="Arial" w:cs="Arial"/>
          <w:b/>
        </w:rPr>
      </w:pPr>
      <w:r w:rsidRPr="00B24282">
        <w:rPr>
          <w:rFonts w:ascii="Arial" w:hAnsi="Arial" w:cs="Arial"/>
          <w:b/>
          <w:szCs w:val="24"/>
        </w:rPr>
        <w:t>4.</w:t>
      </w:r>
      <w:r w:rsidR="00371F0F">
        <w:rPr>
          <w:rFonts w:ascii="Arial" w:hAnsi="Arial" w:cs="Arial"/>
          <w:b/>
          <w:szCs w:val="24"/>
        </w:rPr>
        <w:t xml:space="preserve"> </w:t>
      </w:r>
      <w:r w:rsidRPr="00E36335" w:rsidR="00E36335">
        <w:rPr>
          <w:rFonts w:ascii="Arial" w:hAnsi="Arial" w:cs="Arial"/>
          <w:b/>
        </w:rPr>
        <w:t>Donošenje odluke o prijavi nedostatnosti stečajne mase za namirenje troškova stečajnog postupka sukladno članku 193. stav 1. Stečajnog zakona.</w:t>
      </w:r>
    </w:p>
    <w:p w:rsidRPr="00521293" w:rsidR="00521293" w:rsidP="00E36335" w:rsidRDefault="00521293">
      <w:pPr>
        <w:pStyle w:val="NoSpacing"/>
        <w:jc w:val="both"/>
        <w:rPr>
          <w:rFonts w:ascii="Arial" w:hAnsi="Arial" w:cs="Arial"/>
        </w:rPr>
      </w:pPr>
      <w:r w:rsidRPr="00521293">
        <w:rPr>
          <w:rFonts w:ascii="Arial" w:hAnsi="Arial" w:cs="Arial"/>
        </w:rPr>
        <w:t>Upraviteljica stečajne mase obavještava da su namireni troškovi odvjetnice Nede Brčić u iznosu od 4.317,75 kn te putni troškovi upraviteljice stečajne mase te eventualno iznos nagrade.</w:t>
      </w:r>
    </w:p>
    <w:p w:rsidRPr="003E43E8" w:rsidR="003E43E8" w:rsidP="00B24282" w:rsidRDefault="003E43E8">
      <w:pPr>
        <w:jc w:val="both"/>
        <w:rPr>
          <w:rFonts w:ascii="Arial" w:hAnsi="Arial" w:cs="Arial"/>
          <w:szCs w:val="24"/>
        </w:rPr>
      </w:pPr>
      <w:r w:rsidRPr="003E43E8">
        <w:rPr>
          <w:rFonts w:ascii="Arial" w:hAnsi="Arial" w:cs="Arial"/>
          <w:szCs w:val="24"/>
        </w:rPr>
        <w:t>Kons</w:t>
      </w:r>
      <w:r w:rsidR="00521293">
        <w:rPr>
          <w:rFonts w:ascii="Arial" w:hAnsi="Arial" w:cs="Arial"/>
          <w:szCs w:val="24"/>
        </w:rPr>
        <w:t>tatira se da prisutni vjerovnik podržava</w:t>
      </w:r>
      <w:r w:rsidRPr="003E43E8">
        <w:rPr>
          <w:rFonts w:ascii="Arial" w:hAnsi="Arial" w:cs="Arial"/>
          <w:szCs w:val="24"/>
        </w:rPr>
        <w:t xml:space="preserve"> taj prijedlog.</w:t>
      </w:r>
    </w:p>
    <w:p w:rsidR="00B24282" w:rsidP="00B24282" w:rsidRDefault="00B24282">
      <w:pPr>
        <w:jc w:val="both"/>
        <w:rPr>
          <w:rFonts w:ascii="Arial" w:hAnsi="Arial" w:cs="Arial"/>
          <w:b/>
          <w:szCs w:val="24"/>
        </w:rPr>
      </w:pPr>
    </w:p>
    <w:p w:rsidR="00B24282" w:rsidP="00B24282" w:rsidRDefault="00B24282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B24282" w:rsidP="00B24282" w:rsidRDefault="00B24282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B24282" w:rsidP="00B24282" w:rsidRDefault="00B24282">
      <w:pPr>
        <w:jc w:val="both"/>
        <w:rPr>
          <w:rFonts w:ascii="Arial" w:hAnsi="Arial" w:cs="Arial"/>
          <w:b/>
          <w:szCs w:val="24"/>
        </w:rPr>
      </w:pPr>
    </w:p>
    <w:p w:rsidRPr="00521293" w:rsidR="00BB5314" w:rsidP="00B24282" w:rsidRDefault="00521293">
      <w:pPr>
        <w:jc w:val="both"/>
        <w:rPr>
          <w:rFonts w:ascii="Arial" w:hAnsi="Arial" w:cs="Arial"/>
          <w:szCs w:val="24"/>
        </w:rPr>
      </w:pPr>
      <w:r w:rsidRPr="00521293">
        <w:rPr>
          <w:rFonts w:ascii="Arial" w:hAnsi="Arial" w:cs="Arial"/>
          <w:szCs w:val="24"/>
        </w:rPr>
        <w:t>Utvrđuje se da je Skupština donijela odluku o nedostatnosti stečajne mase za namirenje stečajnog postupka.</w:t>
      </w:r>
    </w:p>
    <w:p w:rsidRPr="00521293" w:rsidR="00521293" w:rsidP="00B24282" w:rsidRDefault="00521293">
      <w:pPr>
        <w:jc w:val="both"/>
        <w:rPr>
          <w:rFonts w:ascii="Arial" w:hAnsi="Arial" w:cs="Arial"/>
          <w:szCs w:val="24"/>
        </w:rPr>
      </w:pPr>
    </w:p>
    <w:p w:rsidR="00BB5314" w:rsidP="00BB5314" w:rsidRDefault="00BB5314">
      <w:pPr>
        <w:rPr>
          <w:rFonts w:ascii="Arial" w:hAnsi="Arial" w:cs="Arial"/>
        </w:rPr>
      </w:pPr>
      <w:r>
        <w:rPr>
          <w:rFonts w:ascii="Arial" w:hAnsi="Arial" w:cs="Arial"/>
          <w:lang w:val="hr-HR"/>
        </w:rPr>
        <w:t>Prelazi se na petu točku dnevnog reda.</w:t>
      </w:r>
    </w:p>
    <w:p w:rsidRPr="00B24282" w:rsidR="00BB5314" w:rsidP="00B24282" w:rsidRDefault="00BB5314">
      <w:pPr>
        <w:jc w:val="both"/>
        <w:rPr>
          <w:rFonts w:ascii="Arial" w:hAnsi="Arial" w:cs="Arial"/>
          <w:b/>
          <w:szCs w:val="24"/>
        </w:rPr>
      </w:pPr>
    </w:p>
    <w:p w:rsidR="00BA1E01" w:rsidP="003E43E8" w:rsidRDefault="00E36335">
      <w:pPr>
        <w:pStyle w:val="NoSpacing"/>
        <w:jc w:val="both"/>
      </w:pPr>
      <w:r w:rsidRPr="00BB5314">
        <w:rPr>
          <w:rFonts w:ascii="Arial" w:hAnsi="Arial" w:cs="Arial"/>
          <w:b/>
        </w:rPr>
        <w:t>5. Donošenje odluke o obustavi i zaključenju stečajnog postupka</w:t>
      </w:r>
      <w:r>
        <w:t>.</w:t>
      </w:r>
    </w:p>
    <w:p w:rsidR="00463F48" w:rsidP="003E43E8" w:rsidRDefault="00463F48">
      <w:pPr>
        <w:pStyle w:val="NoSpacing"/>
        <w:jc w:val="both"/>
      </w:pPr>
    </w:p>
    <w:p w:rsidRPr="003E43E8" w:rsidR="00BB5314" w:rsidP="00BB5314" w:rsidRDefault="00BB5314">
      <w:pPr>
        <w:jc w:val="both"/>
        <w:rPr>
          <w:rFonts w:ascii="Arial" w:hAnsi="Arial" w:cs="Arial"/>
          <w:szCs w:val="24"/>
        </w:rPr>
      </w:pPr>
      <w:r w:rsidRPr="003E43E8">
        <w:rPr>
          <w:rFonts w:ascii="Arial" w:hAnsi="Arial" w:cs="Arial"/>
          <w:szCs w:val="24"/>
        </w:rPr>
        <w:lastRenderedPageBreak/>
        <w:t>Konstatira se d</w:t>
      </w:r>
      <w:r w:rsidR="00463F48">
        <w:rPr>
          <w:rFonts w:ascii="Arial" w:hAnsi="Arial" w:cs="Arial"/>
          <w:szCs w:val="24"/>
        </w:rPr>
        <w:t>a prisutni vjerovnik podržava</w:t>
      </w:r>
      <w:r w:rsidRPr="003E43E8">
        <w:rPr>
          <w:rFonts w:ascii="Arial" w:hAnsi="Arial" w:cs="Arial"/>
          <w:szCs w:val="24"/>
        </w:rPr>
        <w:t xml:space="preserve"> taj prijedlog.</w:t>
      </w:r>
    </w:p>
    <w:p w:rsidR="00BB5314" w:rsidP="00BB5314" w:rsidRDefault="00BB5314">
      <w:pPr>
        <w:jc w:val="both"/>
        <w:rPr>
          <w:rFonts w:ascii="Arial" w:hAnsi="Arial" w:cs="Arial"/>
          <w:b/>
          <w:szCs w:val="24"/>
        </w:rPr>
      </w:pPr>
    </w:p>
    <w:p w:rsidR="00BA1E01" w:rsidP="00BA1E01" w:rsidRDefault="00BA1E01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BA1E01" w:rsidP="00BA1E01" w:rsidRDefault="00BA1E0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BA1E01" w:rsidP="003E43E8" w:rsidRDefault="00BA1E01">
      <w:pPr>
        <w:pStyle w:val="NoSpacing"/>
        <w:jc w:val="both"/>
        <w:rPr>
          <w:rFonts w:ascii="Arial" w:hAnsi="Arial" w:cs="Arial"/>
        </w:rPr>
      </w:pPr>
    </w:p>
    <w:p w:rsidR="00463F48" w:rsidP="003E43E8" w:rsidRDefault="00463F48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Skupština donijela odluku da se obustavi </w:t>
      </w:r>
      <w:r w:rsidR="00750435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zaključi steč</w:t>
      </w:r>
      <w:r w:rsidR="00750435">
        <w:rPr>
          <w:rFonts w:ascii="Arial" w:hAnsi="Arial" w:cs="Arial"/>
        </w:rPr>
        <w:t>a</w:t>
      </w:r>
      <w:r>
        <w:rPr>
          <w:rFonts w:ascii="Arial" w:hAnsi="Arial" w:cs="Arial"/>
        </w:rPr>
        <w:t>jni postupak nad steč</w:t>
      </w:r>
      <w:r w:rsidR="00750435">
        <w:rPr>
          <w:rFonts w:ascii="Arial" w:hAnsi="Arial" w:cs="Arial"/>
        </w:rPr>
        <w:t>a</w:t>
      </w:r>
      <w:r>
        <w:rPr>
          <w:rFonts w:ascii="Arial" w:hAnsi="Arial" w:cs="Arial"/>
        </w:rPr>
        <w:t>jnom masom.</w:t>
      </w:r>
    </w:p>
    <w:p w:rsidR="00463F48" w:rsidP="003E43E8" w:rsidRDefault="00463F48">
      <w:pPr>
        <w:pStyle w:val="NoSpacing"/>
        <w:jc w:val="both"/>
        <w:rPr>
          <w:rFonts w:ascii="Arial" w:hAnsi="Arial" w:cs="Arial"/>
        </w:rPr>
      </w:pPr>
    </w:p>
    <w:p w:rsidR="00BB5314" w:rsidP="008A774D" w:rsidRDefault="00BB5314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Prelazi se na šestu točku dnevnog reda.</w:t>
      </w:r>
    </w:p>
    <w:p w:rsidR="00463F48" w:rsidP="008A774D" w:rsidRDefault="00463F48">
      <w:pPr>
        <w:rPr>
          <w:rFonts w:ascii="Arial" w:hAnsi="Arial" w:cs="Arial"/>
        </w:rPr>
      </w:pPr>
    </w:p>
    <w:p w:rsidR="008A774D" w:rsidP="00750435" w:rsidRDefault="008A774D">
      <w:pPr>
        <w:jc w:val="both"/>
        <w:rPr>
          <w:rFonts w:ascii="Arial" w:hAnsi="Arial" w:cs="Arial"/>
          <w:b/>
        </w:rPr>
      </w:pPr>
      <w:r w:rsidRPr="008A774D">
        <w:rPr>
          <w:rFonts w:ascii="Arial" w:hAnsi="Arial" w:cs="Arial"/>
          <w:b/>
        </w:rPr>
        <w:t>6.</w:t>
      </w:r>
      <w:r w:rsidR="00750435">
        <w:rPr>
          <w:rFonts w:ascii="Arial" w:hAnsi="Arial" w:cs="Arial"/>
          <w:b/>
        </w:rPr>
        <w:t xml:space="preserve"> </w:t>
      </w:r>
      <w:r w:rsidRPr="008A774D">
        <w:rPr>
          <w:rFonts w:ascii="Arial" w:hAnsi="Arial" w:cs="Arial"/>
          <w:b/>
        </w:rPr>
        <w:t>Donošenje odluke da se na teret Fonda za namirenje troškova, namire materijalni troškovi odvjetnice Neda Brčić sukladno specifikaciji u iznosu od 4.317,75 kn</w:t>
      </w:r>
      <w:r w:rsidR="00463F48">
        <w:rPr>
          <w:rFonts w:ascii="Arial" w:hAnsi="Arial" w:cs="Arial"/>
          <w:b/>
        </w:rPr>
        <w:t>.</w:t>
      </w:r>
    </w:p>
    <w:p w:rsidRPr="003E43E8" w:rsidR="008A774D" w:rsidP="008A774D" w:rsidRDefault="008A774D">
      <w:pPr>
        <w:jc w:val="both"/>
        <w:rPr>
          <w:rFonts w:ascii="Arial" w:hAnsi="Arial" w:cs="Arial"/>
          <w:szCs w:val="24"/>
        </w:rPr>
      </w:pPr>
      <w:r w:rsidRPr="003E43E8">
        <w:rPr>
          <w:rFonts w:ascii="Arial" w:hAnsi="Arial" w:cs="Arial"/>
          <w:szCs w:val="24"/>
        </w:rPr>
        <w:t>Kon</w:t>
      </w:r>
      <w:r w:rsidR="00463F48">
        <w:rPr>
          <w:rFonts w:ascii="Arial" w:hAnsi="Arial" w:cs="Arial"/>
          <w:szCs w:val="24"/>
        </w:rPr>
        <w:t>statira se da prisutni vjerovnik podržava</w:t>
      </w:r>
      <w:r w:rsidRPr="003E43E8">
        <w:rPr>
          <w:rFonts w:ascii="Arial" w:hAnsi="Arial" w:cs="Arial"/>
          <w:szCs w:val="24"/>
        </w:rPr>
        <w:t xml:space="preserve"> taj prijedlog.</w:t>
      </w:r>
    </w:p>
    <w:p w:rsidR="008A774D" w:rsidP="008A774D" w:rsidRDefault="008A774D">
      <w:pPr>
        <w:jc w:val="both"/>
        <w:rPr>
          <w:rFonts w:ascii="Arial" w:hAnsi="Arial" w:cs="Arial"/>
          <w:b/>
          <w:szCs w:val="24"/>
        </w:rPr>
      </w:pPr>
    </w:p>
    <w:p w:rsidR="008A774D" w:rsidP="008A774D" w:rsidRDefault="008A774D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8A774D" w:rsidP="008A774D" w:rsidRDefault="008A774D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463F48" w:rsidP="008A774D" w:rsidRDefault="00463F48">
      <w:pPr>
        <w:jc w:val="center"/>
        <w:rPr>
          <w:rFonts w:ascii="Arial" w:hAnsi="Arial" w:cs="Arial"/>
          <w:lang w:val="hr-HR"/>
        </w:rPr>
      </w:pPr>
    </w:p>
    <w:p w:rsidR="008A774D" w:rsidP="008A774D" w:rsidRDefault="00463F48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Troškovi zastupanja stečajne mase po odvjetnici Nadi Brčić namirit će se iz Fonda za namirenje troškova stečajnog postupka ovog suda.</w:t>
      </w:r>
    </w:p>
    <w:p w:rsidR="00463F48" w:rsidP="008A774D" w:rsidRDefault="00463F48">
      <w:pPr>
        <w:pStyle w:val="NoSpacing"/>
        <w:jc w:val="both"/>
        <w:rPr>
          <w:rFonts w:ascii="Arial" w:hAnsi="Arial" w:cs="Arial"/>
        </w:rPr>
      </w:pPr>
    </w:p>
    <w:p w:rsidR="008A774D" w:rsidP="008A774D" w:rsidRDefault="008A774D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Prelazi se na sedmu točku dnevnog reda.</w:t>
      </w:r>
    </w:p>
    <w:p w:rsidRPr="008A774D" w:rsidR="008A774D" w:rsidP="008A774D" w:rsidRDefault="008A774D">
      <w:pPr>
        <w:rPr>
          <w:rFonts w:ascii="Arial" w:hAnsi="Arial" w:cs="Arial"/>
          <w:b/>
          <w:lang w:val="hr-HR"/>
        </w:rPr>
      </w:pPr>
    </w:p>
    <w:p w:rsidRPr="008A774D" w:rsidR="008A774D" w:rsidP="008A774D" w:rsidRDefault="008A774D">
      <w:pPr>
        <w:rPr>
          <w:rFonts w:ascii="Arial" w:hAnsi="Arial" w:cs="Arial"/>
          <w:b/>
        </w:rPr>
      </w:pPr>
      <w:r w:rsidRPr="008A774D">
        <w:rPr>
          <w:rFonts w:ascii="Arial" w:hAnsi="Arial" w:cs="Arial"/>
          <w:b/>
        </w:rPr>
        <w:t>7. Donošenje odluke o arhiviranju građe stečajnog dužnika.</w:t>
      </w:r>
    </w:p>
    <w:p w:rsidRPr="00463F48" w:rsidR="008A774D" w:rsidP="00463F48" w:rsidRDefault="00463F48">
      <w:pPr>
        <w:jc w:val="both"/>
        <w:rPr>
          <w:rFonts w:ascii="Arial" w:hAnsi="Arial" w:cs="Arial"/>
        </w:rPr>
      </w:pPr>
      <w:r w:rsidRPr="00463F48">
        <w:rPr>
          <w:rFonts w:ascii="Arial" w:hAnsi="Arial" w:cs="Arial"/>
        </w:rPr>
        <w:t>Upravi</w:t>
      </w:r>
      <w:r>
        <w:rPr>
          <w:rFonts w:ascii="Arial" w:hAnsi="Arial" w:cs="Arial"/>
        </w:rPr>
        <w:t>t</w:t>
      </w:r>
      <w:r w:rsidRPr="00463F48">
        <w:rPr>
          <w:rFonts w:ascii="Arial" w:hAnsi="Arial" w:cs="Arial"/>
        </w:rPr>
        <w:t>eljica stečajne mase obavještava da je tijekom cijelog stečajnog postupka nastalo oko 10 registr</w:t>
      </w:r>
      <w:r>
        <w:rPr>
          <w:rFonts w:ascii="Arial" w:hAnsi="Arial" w:cs="Arial"/>
        </w:rPr>
        <w:t>a</w:t>
      </w:r>
      <w:r w:rsidRPr="00463F48">
        <w:rPr>
          <w:rFonts w:ascii="Arial" w:hAnsi="Arial" w:cs="Arial"/>
        </w:rPr>
        <w:t>tora te predlaže da se ona ovlasti do daljnjeg istu čuvati na svojoj osobnoj adresi.</w:t>
      </w:r>
    </w:p>
    <w:p w:rsidRPr="00463F48" w:rsidR="00463F48" w:rsidP="00463F48" w:rsidRDefault="00463F48">
      <w:pPr>
        <w:jc w:val="both"/>
        <w:rPr>
          <w:rFonts w:ascii="Arial" w:hAnsi="Arial" w:cs="Arial"/>
        </w:rPr>
      </w:pPr>
      <w:r w:rsidRPr="00463F48">
        <w:rPr>
          <w:rFonts w:ascii="Arial" w:hAnsi="Arial" w:cs="Arial"/>
        </w:rPr>
        <w:t>Knjigovodstveno-financijska dokumentacija stečajnog dužnika prije otvaranja stečaja nikad nije predana stečajnoj upraviteljici te je podnesena kaznena prijava, a logično je da će u tom kaznenom postupku Država izuzeti tu dokumentaciju, tako da se za sada ne može donijeti nikakva odluka o čuvanju te dokumentacije.</w:t>
      </w:r>
    </w:p>
    <w:p w:rsidRPr="003E43E8" w:rsidR="008A774D" w:rsidP="008A774D" w:rsidRDefault="008A774D">
      <w:pPr>
        <w:jc w:val="both"/>
        <w:rPr>
          <w:rFonts w:ascii="Arial" w:hAnsi="Arial" w:cs="Arial"/>
          <w:szCs w:val="24"/>
        </w:rPr>
      </w:pPr>
      <w:r w:rsidRPr="003E43E8">
        <w:rPr>
          <w:rFonts w:ascii="Arial" w:hAnsi="Arial" w:cs="Arial"/>
          <w:szCs w:val="24"/>
        </w:rPr>
        <w:t>Kons</w:t>
      </w:r>
      <w:r w:rsidR="00463F48">
        <w:rPr>
          <w:rFonts w:ascii="Arial" w:hAnsi="Arial" w:cs="Arial"/>
          <w:szCs w:val="24"/>
        </w:rPr>
        <w:t>tatira se da prisutni vjerovnik podržava</w:t>
      </w:r>
      <w:r w:rsidRPr="003E43E8">
        <w:rPr>
          <w:rFonts w:ascii="Arial" w:hAnsi="Arial" w:cs="Arial"/>
          <w:szCs w:val="24"/>
        </w:rPr>
        <w:t xml:space="preserve"> taj prijedlog.</w:t>
      </w:r>
    </w:p>
    <w:p w:rsidR="008A774D" w:rsidP="008A774D" w:rsidRDefault="008A774D">
      <w:pPr>
        <w:jc w:val="both"/>
        <w:rPr>
          <w:rFonts w:ascii="Arial" w:hAnsi="Arial" w:cs="Arial"/>
          <w:b/>
          <w:szCs w:val="24"/>
        </w:rPr>
      </w:pPr>
    </w:p>
    <w:p w:rsidR="008A774D" w:rsidP="008A774D" w:rsidRDefault="008A774D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8A774D" w:rsidP="008A774D" w:rsidRDefault="008A774D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463F48" w:rsidP="00463F48" w:rsidRDefault="00463F48">
      <w:pPr>
        <w:rPr>
          <w:rFonts w:ascii="Arial" w:hAnsi="Arial" w:cs="Arial"/>
          <w:lang w:val="hr-HR"/>
        </w:rPr>
      </w:pPr>
    </w:p>
    <w:p w:rsidR="00463F48" w:rsidP="00463F48" w:rsidRDefault="00463F48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Utvrđuje se da je Skupština donijela odluku da se povjerava na čuvanje upraviteljici stečajne mase financijsko-knjigovodstvena dokumentacija stečajnog dužnika nastala tijekom vođenja stečaja.</w:t>
      </w:r>
    </w:p>
    <w:p w:rsidR="00463F48" w:rsidP="00463F48" w:rsidRDefault="00463F48">
      <w:pPr>
        <w:jc w:val="both"/>
        <w:rPr>
          <w:rFonts w:ascii="Arial" w:hAnsi="Arial" w:cs="Arial"/>
          <w:lang w:val="hr-HR"/>
        </w:rPr>
      </w:pPr>
    </w:p>
    <w:p w:rsidR="008A774D" w:rsidP="008A774D" w:rsidRDefault="008A774D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Prelazi se na osmu točku dnevnog reda.</w:t>
      </w:r>
    </w:p>
    <w:p w:rsidR="008A774D" w:rsidP="008A774D" w:rsidRDefault="008A774D">
      <w:pPr>
        <w:jc w:val="center"/>
        <w:rPr>
          <w:rFonts w:ascii="Arial" w:hAnsi="Arial" w:cs="Arial"/>
          <w:lang w:val="hr-HR"/>
        </w:rPr>
      </w:pPr>
    </w:p>
    <w:p w:rsidR="008A774D" w:rsidP="008A774D" w:rsidRDefault="008A774D">
      <w:pPr>
        <w:rPr>
          <w:rFonts w:ascii="Arial" w:hAnsi="Arial" w:cs="Arial"/>
          <w:b/>
        </w:rPr>
      </w:pPr>
      <w:r w:rsidRPr="008A774D">
        <w:rPr>
          <w:rFonts w:ascii="Arial" w:hAnsi="Arial" w:cs="Arial"/>
          <w:b/>
        </w:rPr>
        <w:t>8.Razno.</w:t>
      </w:r>
    </w:p>
    <w:p w:rsidRPr="008A774D" w:rsidR="00463F48" w:rsidP="00463F48" w:rsidRDefault="00463F48">
      <w:pPr>
        <w:jc w:val="both"/>
        <w:rPr>
          <w:rFonts w:ascii="Arial" w:hAnsi="Arial" w:cs="Arial"/>
          <w:b/>
          <w:lang w:val="hr-HR"/>
        </w:rPr>
      </w:pPr>
      <w:r w:rsidRPr="00463F48">
        <w:rPr>
          <w:rFonts w:ascii="Arial" w:hAnsi="Arial" w:cs="Arial"/>
        </w:rPr>
        <w:t>Upraviteljice stečajne mase predlaže da se odobri njen prijedlog da se putni tr</w:t>
      </w:r>
      <w:r>
        <w:rPr>
          <w:rFonts w:ascii="Arial" w:hAnsi="Arial" w:cs="Arial"/>
        </w:rPr>
        <w:t>o</w:t>
      </w:r>
      <w:r w:rsidRPr="00463F48">
        <w:rPr>
          <w:rFonts w:ascii="Arial" w:hAnsi="Arial" w:cs="Arial"/>
        </w:rPr>
        <w:t>škovi upraviteljice stečajne mase i iznos nagrade financiraju iz Fonda za namirenje troškova stečajnog postupka</w:t>
      </w:r>
      <w:r>
        <w:rPr>
          <w:rFonts w:ascii="Arial" w:hAnsi="Arial" w:cs="Arial"/>
          <w:b/>
        </w:rPr>
        <w:t>.</w:t>
      </w:r>
    </w:p>
    <w:p w:rsidRPr="003E43E8" w:rsidR="008A774D" w:rsidP="008A774D" w:rsidRDefault="008A774D">
      <w:pPr>
        <w:jc w:val="both"/>
        <w:rPr>
          <w:rFonts w:ascii="Arial" w:hAnsi="Arial" w:cs="Arial"/>
          <w:szCs w:val="24"/>
        </w:rPr>
      </w:pPr>
      <w:r w:rsidRPr="003E43E8">
        <w:rPr>
          <w:rFonts w:ascii="Arial" w:hAnsi="Arial" w:cs="Arial"/>
          <w:szCs w:val="24"/>
        </w:rPr>
        <w:t>Konstatira se da prisutni vjerovnici podržavaju taj prijedlog.</w:t>
      </w:r>
    </w:p>
    <w:p w:rsidR="008A774D" w:rsidP="008A774D" w:rsidRDefault="008A774D">
      <w:pPr>
        <w:jc w:val="both"/>
        <w:rPr>
          <w:rFonts w:ascii="Arial" w:hAnsi="Arial" w:cs="Arial"/>
          <w:b/>
          <w:szCs w:val="24"/>
        </w:rPr>
      </w:pPr>
    </w:p>
    <w:p w:rsidR="008A774D" w:rsidP="008A774D" w:rsidRDefault="008A774D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8A774D" w:rsidP="008A774D" w:rsidRDefault="008A774D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8A774D" w:rsidP="008A774D" w:rsidRDefault="008A774D">
      <w:pPr>
        <w:rPr>
          <w:rFonts w:ascii="Arial" w:hAnsi="Arial" w:cs="Arial"/>
          <w:b/>
        </w:rPr>
      </w:pPr>
    </w:p>
    <w:p w:rsidRPr="008A774D" w:rsidR="00463F48" w:rsidP="00463F48" w:rsidRDefault="00463F48">
      <w:pPr>
        <w:jc w:val="both"/>
        <w:rPr>
          <w:rFonts w:ascii="Arial" w:hAnsi="Arial" w:cs="Arial"/>
          <w:b/>
          <w:lang w:val="hr-HR"/>
        </w:rPr>
      </w:pPr>
      <w:r w:rsidRPr="00463F48">
        <w:rPr>
          <w:rFonts w:ascii="Arial" w:hAnsi="Arial" w:cs="Arial"/>
        </w:rPr>
        <w:t>Utvrđuje se da je Skupština donijela odluku da se da se putni troškovi upraviteljice stečajne mase i iznos nagrade financiraju iz Fonda za namirenje troškova stečajnog postupka</w:t>
      </w:r>
      <w:r>
        <w:rPr>
          <w:rFonts w:ascii="Arial" w:hAnsi="Arial" w:cs="Arial"/>
          <w:b/>
        </w:rPr>
        <w:t>.</w:t>
      </w:r>
    </w:p>
    <w:p w:rsidRPr="008A774D" w:rsidR="008A774D" w:rsidP="008A774D" w:rsidRDefault="008A774D">
      <w:pPr>
        <w:rPr>
          <w:rFonts w:ascii="Arial" w:hAnsi="Arial" w:cs="Arial"/>
          <w:b/>
        </w:rPr>
      </w:pPr>
    </w:p>
    <w:p w:rsidR="00BA1E01" w:rsidP="002B1AC1" w:rsidRDefault="002B1AC1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Konstatira se da su usvojene odluke izglasane na ovoj Skupštini temeljem prijedloga upravitelja stečajne mase pod točkama od 1. do </w:t>
      </w:r>
      <w:r w:rsidR="00463F48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.</w:t>
      </w:r>
    </w:p>
    <w:p w:rsidR="002B1AC1" w:rsidP="002B1AC1" w:rsidRDefault="002B1AC1">
      <w:pPr>
        <w:pStyle w:val="Default"/>
        <w:jc w:val="both"/>
        <w:rPr>
          <w:rFonts w:ascii="Arial" w:hAnsi="Arial" w:cs="Arial"/>
          <w:bCs/>
        </w:rPr>
      </w:pPr>
    </w:p>
    <w:p w:rsidR="00463F48" w:rsidP="002B1AC1" w:rsidRDefault="00463F48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Konstatira se da je prijava nedostatnosti stečajne mase objavljena na e-Oglasnoj ploči suda i da u roku od 8 dana nije zaprimljen prigovor.</w:t>
      </w:r>
    </w:p>
    <w:p w:rsidR="00463F48" w:rsidP="002B1AC1" w:rsidRDefault="00463F48">
      <w:pPr>
        <w:pStyle w:val="Default"/>
        <w:jc w:val="both"/>
        <w:rPr>
          <w:rFonts w:ascii="Arial" w:hAnsi="Arial" w:cs="Arial"/>
          <w:bCs/>
        </w:rPr>
      </w:pPr>
    </w:p>
    <w:p w:rsidR="002B1AC1" w:rsidP="002B1AC1" w:rsidRDefault="002B1AC1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Ovaj zapisnik objaviti na e-Oglasnoj ploči jer sadržava odluku Skupštine.</w:t>
      </w:r>
    </w:p>
    <w:p w:rsidR="002B1AC1" w:rsidP="002B1AC1" w:rsidRDefault="002B1AC1">
      <w:pPr>
        <w:pStyle w:val="Default"/>
        <w:jc w:val="both"/>
        <w:rPr>
          <w:rFonts w:ascii="Arial" w:hAnsi="Arial" w:cs="Arial"/>
          <w:bCs/>
        </w:rPr>
      </w:pPr>
    </w:p>
    <w:p w:rsidR="002B1AC1" w:rsidP="002B1AC1" w:rsidRDefault="002B1AC1">
      <w:pPr>
        <w:pStyle w:val="Default"/>
        <w:jc w:val="both"/>
        <w:rPr>
          <w:rFonts w:ascii="Arial" w:hAnsi="Arial" w:cs="Arial"/>
          <w:bCs/>
        </w:rPr>
      </w:pPr>
    </w:p>
    <w:p w:rsidR="002B1AC1" w:rsidP="002B1AC1" w:rsidRDefault="002B1AC1">
      <w:pPr>
        <w:pStyle w:val="Default"/>
        <w:jc w:val="both"/>
        <w:rPr>
          <w:rFonts w:ascii="Arial" w:hAnsi="Arial" w:cs="Arial"/>
          <w:bCs/>
        </w:rPr>
      </w:pPr>
    </w:p>
    <w:p w:rsidRPr="00F42A2E" w:rsidR="002B1AC1" w:rsidP="002B1AC1" w:rsidRDefault="002B1AC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D</w:t>
      </w:r>
      <w:r w:rsidRPr="00F42A2E">
        <w:rPr>
          <w:rFonts w:ascii="Arial" w:hAnsi="Arial" w:cs="Arial"/>
          <w:lang w:val="hr-HR"/>
        </w:rPr>
        <w:t xml:space="preserve">ovršeno u </w:t>
      </w:r>
      <w:r w:rsidR="00463F48">
        <w:rPr>
          <w:rFonts w:ascii="Arial" w:hAnsi="Arial" w:cs="Arial"/>
          <w:lang w:val="hr-HR"/>
        </w:rPr>
        <w:t>12,00</w:t>
      </w:r>
      <w:r>
        <w:rPr>
          <w:rFonts w:ascii="Arial" w:hAnsi="Arial" w:cs="Arial"/>
          <w:lang w:val="hr-HR"/>
        </w:rPr>
        <w:t xml:space="preserve"> </w:t>
      </w:r>
      <w:r w:rsidRPr="00F42A2E">
        <w:rPr>
          <w:rFonts w:ascii="Arial" w:hAnsi="Arial" w:cs="Arial"/>
          <w:lang w:val="hr-HR"/>
        </w:rPr>
        <w:t>sati.</w:t>
      </w:r>
    </w:p>
    <w:p w:rsidRPr="00F42A2E" w:rsidR="002B1AC1" w:rsidP="002B1AC1" w:rsidRDefault="002B1AC1">
      <w:pPr>
        <w:jc w:val="center"/>
        <w:rPr>
          <w:rFonts w:ascii="Arial" w:hAnsi="Arial" w:cs="Arial"/>
          <w:lang w:val="hr-HR"/>
        </w:rPr>
      </w:pPr>
    </w:p>
    <w:p w:rsidRPr="00F42A2E" w:rsidR="002B1AC1" w:rsidP="002B1AC1" w:rsidRDefault="002B1AC1">
      <w:pPr>
        <w:jc w:val="center"/>
        <w:rPr>
          <w:rFonts w:ascii="Arial" w:hAnsi="Arial" w:cs="Arial"/>
          <w:lang w:val="hr-HR"/>
        </w:rPr>
      </w:pPr>
      <w:r w:rsidRPr="00F42A2E">
        <w:rPr>
          <w:rFonts w:ascii="Arial" w:hAnsi="Arial" w:cs="Arial"/>
          <w:lang w:val="hr-HR"/>
        </w:rPr>
        <w:t>Sudac</w:t>
      </w:r>
    </w:p>
    <w:p w:rsidRPr="00F42A2E" w:rsidR="002B1AC1" w:rsidP="002B1AC1" w:rsidRDefault="002B1AC1">
      <w:pPr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                       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  Zapisničar                         </w:t>
      </w:r>
      <w:r w:rsidRPr="00F42A2E">
        <w:rPr>
          <w:rFonts w:ascii="Arial" w:hAnsi="Arial" w:cs="Arial"/>
          <w:lang w:val="hr-HR"/>
        </w:rPr>
        <w:t>Stečajni upravitelj</w:t>
      </w: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</w:p>
    <w:p w:rsidRPr="00585F19" w:rsidR="002B1AC1" w:rsidP="002B1AC1" w:rsidRDefault="002B1AC1">
      <w:pPr>
        <w:ind w:firstLine="708"/>
        <w:jc w:val="center"/>
        <w:rPr>
          <w:rFonts w:ascii="Times New Roman" w:hAnsi="Times New Roman"/>
          <w:lang w:val="hr-HR"/>
        </w:rPr>
      </w:pP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                Vjerovni</w:t>
      </w:r>
      <w:r w:rsidR="00463F48">
        <w:rPr>
          <w:rFonts w:ascii="Arial" w:hAnsi="Arial" w:cs="Arial"/>
          <w:lang w:val="hr-HR"/>
        </w:rPr>
        <w:t>k</w:t>
      </w:r>
      <w:r>
        <w:rPr>
          <w:rFonts w:ascii="Arial" w:hAnsi="Arial" w:cs="Arial"/>
          <w:lang w:val="hr-HR"/>
        </w:rPr>
        <w:t>:</w:t>
      </w:r>
    </w:p>
    <w:p w:rsidR="007666DF" w:rsidP="00F42A2E" w:rsidRDefault="007666DF">
      <w:pPr>
        <w:rPr>
          <w:rFonts w:ascii="Arial" w:hAnsi="Arial" w:cs="Arial"/>
          <w:lang w:val="hr-HR"/>
        </w:rPr>
      </w:pPr>
    </w:p>
    <w:sectPr w:rsidR="007666DF" w:rsidSect="005D1D39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C65C2" w:rsidP="000B0220" w:rsidRDefault="008C65C2">
      <w:r>
        <w:separator/>
      </w:r>
    </w:p>
  </w:endnote>
  <w:endnote w:type="continuationSeparator" w:id="0">
    <w:p w:rsidR="008C65C2" w:rsidP="000B0220" w:rsidRDefault="008C65C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C65C2" w:rsidP="000B0220" w:rsidRDefault="008C65C2">
      <w:r>
        <w:separator/>
      </w:r>
    </w:p>
  </w:footnote>
  <w:footnote w:type="continuationSeparator" w:id="0">
    <w:p w:rsidR="008C65C2" w:rsidP="000B0220" w:rsidRDefault="008C65C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2177963"/>
      <w:docPartObj>
        <w:docPartGallery w:val="Page Numbers (Top of Page)"/>
        <w:docPartUnique/>
      </w:docPartObj>
    </w:sdtPr>
    <w:sdtEndPr/>
    <w:sdtContent>
      <w:p w:rsidRPr="00295147" w:rsidR="000B0220" w:rsidP="000B0220" w:rsidRDefault="00295147">
        <w:pPr>
          <w:ind w:left="2832" w:firstLine="708"/>
          <w:rPr>
            <w:rFonts w:ascii="Arial" w:hAnsi="Arial" w:cs="Arial"/>
            <w:szCs w:val="24"/>
            <w:lang w:val="hr-HR"/>
          </w:rPr>
        </w:pPr>
        <w:r>
          <w:t xml:space="preserve">     </w:t>
        </w:r>
        <w:r w:rsidRPr="00295147">
          <w:rPr>
            <w:rFonts w:ascii="Arial" w:hAnsi="Arial" w:cs="Arial"/>
          </w:rPr>
          <w:t xml:space="preserve">   </w:t>
        </w:r>
        <w:r w:rsidRPr="00295147" w:rsidR="000B0220">
          <w:rPr>
            <w:rFonts w:ascii="Arial" w:hAnsi="Arial" w:cs="Arial"/>
          </w:rPr>
          <w:fldChar w:fldCharType="begin"/>
        </w:r>
        <w:r w:rsidRPr="00295147" w:rsidR="000B0220">
          <w:rPr>
            <w:rFonts w:ascii="Arial" w:hAnsi="Arial" w:cs="Arial"/>
          </w:rPr>
          <w:instrText>PAGE   \* MERGEFORMAT</w:instrText>
        </w:r>
        <w:r w:rsidRPr="00295147" w:rsidR="000B0220">
          <w:rPr>
            <w:rFonts w:ascii="Arial" w:hAnsi="Arial" w:cs="Arial"/>
          </w:rPr>
          <w:fldChar w:fldCharType="separate"/>
        </w:r>
        <w:r w:rsidRPr="00B557E8" w:rsidR="00B557E8">
          <w:rPr>
            <w:rFonts w:ascii="Arial" w:hAnsi="Arial" w:cs="Arial"/>
            <w:noProof/>
            <w:lang w:val="hr-HR"/>
          </w:rPr>
          <w:t>4</w:t>
        </w:r>
        <w:r w:rsidRPr="00295147" w:rsidR="000B0220">
          <w:rPr>
            <w:rFonts w:ascii="Arial" w:hAnsi="Arial" w:cs="Arial"/>
          </w:rPr>
          <w:fldChar w:fldCharType="end"/>
        </w:r>
        <w:r w:rsidRPr="00295147" w:rsidR="000B0220">
          <w:rPr>
            <w:rFonts w:ascii="Arial" w:hAnsi="Arial" w:cs="Arial"/>
          </w:rPr>
          <w:t xml:space="preserve">     </w:t>
        </w:r>
        <w:r w:rsidRPr="00295147">
          <w:rPr>
            <w:rFonts w:ascii="Arial" w:hAnsi="Arial" w:cs="Arial"/>
          </w:rPr>
          <w:t xml:space="preserve"> </w:t>
        </w:r>
        <w:r w:rsidR="00B73489">
          <w:rPr>
            <w:rFonts w:ascii="Arial" w:hAnsi="Arial" w:cs="Arial"/>
          </w:rPr>
          <w:t xml:space="preserve">       </w:t>
        </w:r>
        <w:r w:rsidRPr="00295147">
          <w:rPr>
            <w:rFonts w:ascii="Arial" w:hAnsi="Arial" w:cs="Arial"/>
          </w:rPr>
          <w:t xml:space="preserve">   Poslovni b</w:t>
        </w:r>
        <w:r w:rsidR="0005774C">
          <w:rPr>
            <w:rFonts w:ascii="Arial" w:hAnsi="Arial" w:cs="Arial"/>
            <w:szCs w:val="24"/>
            <w:lang w:val="hr-HR"/>
          </w:rPr>
          <w:t>roj: 3/St-</w:t>
        </w:r>
        <w:r w:rsidR="008A774D">
          <w:rPr>
            <w:rFonts w:ascii="Arial" w:hAnsi="Arial" w:cs="Arial"/>
            <w:szCs w:val="24"/>
            <w:lang w:val="hr-HR"/>
          </w:rPr>
          <w:t>275</w:t>
        </w:r>
        <w:r w:rsidRPr="00295147" w:rsidR="000B0220">
          <w:rPr>
            <w:rFonts w:ascii="Arial" w:hAnsi="Arial" w:cs="Arial"/>
            <w:szCs w:val="24"/>
            <w:lang w:val="hr-HR"/>
          </w:rPr>
          <w:t>/20</w:t>
        </w:r>
        <w:r w:rsidR="0005774C">
          <w:rPr>
            <w:rFonts w:ascii="Arial" w:hAnsi="Arial" w:cs="Arial"/>
            <w:szCs w:val="24"/>
            <w:lang w:val="hr-HR"/>
          </w:rPr>
          <w:t>2</w:t>
        </w:r>
        <w:r w:rsidR="008A774D">
          <w:rPr>
            <w:rFonts w:ascii="Arial" w:hAnsi="Arial" w:cs="Arial"/>
            <w:szCs w:val="24"/>
            <w:lang w:val="hr-HR"/>
          </w:rPr>
          <w:t>0</w:t>
        </w:r>
        <w:r w:rsidRPr="00295147" w:rsidR="000B0220">
          <w:rPr>
            <w:rFonts w:ascii="Arial" w:hAnsi="Arial" w:cs="Arial"/>
            <w:szCs w:val="24"/>
            <w:lang w:val="hr-HR"/>
          </w:rPr>
          <w:t>-</w:t>
        </w:r>
        <w:r w:rsidR="00750435">
          <w:rPr>
            <w:rFonts w:ascii="Arial" w:hAnsi="Arial" w:cs="Arial"/>
            <w:szCs w:val="24"/>
            <w:lang w:val="hr-HR"/>
          </w:rPr>
          <w:t>56</w:t>
        </w:r>
      </w:p>
      <w:p w:rsidR="000B0220" w:rsidRDefault="00B557E8">
        <w:pPr>
          <w:pStyle w:val="Header"/>
          <w:jc w:val="center"/>
        </w:pPr>
      </w:p>
    </w:sdtContent>
  </w:sdt>
  <w:p w:rsidR="000B0220" w:rsidRDefault="000B0220">
    <w:pPr>
      <w:pStyle w:val="Header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64D27"/>
    <w:multiLevelType w:val="hybridMultilevel"/>
    <w:tmpl w:val="08E80C1C"/>
    <w:lvl w:ilvl="0" w:tplc="7850FB58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>
      <w:start w:val="1"/>
      <w:numFmt w:val="lowerRoman"/>
      <w:lvlText w:val="%3."/>
      <w:lvlJc w:val="right"/>
      <w:pPr>
        <w:ind w:left="3216" w:hanging="180"/>
      </w:pPr>
    </w:lvl>
    <w:lvl w:ilvl="3" w:tplc="041A000F">
      <w:start w:val="1"/>
      <w:numFmt w:val="decimal"/>
      <w:lvlText w:val="%4."/>
      <w:lvlJc w:val="left"/>
      <w:pPr>
        <w:ind w:left="3936" w:hanging="360"/>
      </w:pPr>
    </w:lvl>
    <w:lvl w:ilvl="4" w:tplc="041A0019">
      <w:start w:val="1"/>
      <w:numFmt w:val="lowerLetter"/>
      <w:lvlText w:val="%5."/>
      <w:lvlJc w:val="left"/>
      <w:pPr>
        <w:ind w:left="4656" w:hanging="360"/>
      </w:pPr>
    </w:lvl>
    <w:lvl w:ilvl="5" w:tplc="041A001B">
      <w:start w:val="1"/>
      <w:numFmt w:val="lowerRoman"/>
      <w:lvlText w:val="%6."/>
      <w:lvlJc w:val="right"/>
      <w:pPr>
        <w:ind w:left="5376" w:hanging="180"/>
      </w:pPr>
    </w:lvl>
    <w:lvl w:ilvl="6" w:tplc="041A000F">
      <w:start w:val="1"/>
      <w:numFmt w:val="decimal"/>
      <w:lvlText w:val="%7."/>
      <w:lvlJc w:val="left"/>
      <w:pPr>
        <w:ind w:left="6096" w:hanging="360"/>
      </w:pPr>
    </w:lvl>
    <w:lvl w:ilvl="7" w:tplc="041A0019">
      <w:start w:val="1"/>
      <w:numFmt w:val="lowerLetter"/>
      <w:lvlText w:val="%8."/>
      <w:lvlJc w:val="left"/>
      <w:pPr>
        <w:ind w:left="6816" w:hanging="360"/>
      </w:pPr>
    </w:lvl>
    <w:lvl w:ilvl="8" w:tplc="041A001B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6F47CC"/>
    <w:multiLevelType w:val="hybridMultilevel"/>
    <w:tmpl w:val="76446C6E"/>
    <w:lvl w:ilvl="0" w:tplc="89D8C8AE">
      <w:start w:val="4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20829"/>
    <w:rsid w:val="0003519F"/>
    <w:rsid w:val="00035FA6"/>
    <w:rsid w:val="00046CD7"/>
    <w:rsid w:val="00050FD1"/>
    <w:rsid w:val="0005203E"/>
    <w:rsid w:val="00052223"/>
    <w:rsid w:val="000535AB"/>
    <w:rsid w:val="000558C5"/>
    <w:rsid w:val="0005774C"/>
    <w:rsid w:val="000670C1"/>
    <w:rsid w:val="00081666"/>
    <w:rsid w:val="0008503C"/>
    <w:rsid w:val="00085B04"/>
    <w:rsid w:val="00086989"/>
    <w:rsid w:val="0009090C"/>
    <w:rsid w:val="000A13D8"/>
    <w:rsid w:val="000B0220"/>
    <w:rsid w:val="000B2F61"/>
    <w:rsid w:val="000B4C5E"/>
    <w:rsid w:val="000C60A1"/>
    <w:rsid w:val="000D030C"/>
    <w:rsid w:val="000E07D6"/>
    <w:rsid w:val="000E7880"/>
    <w:rsid w:val="00106E71"/>
    <w:rsid w:val="00107410"/>
    <w:rsid w:val="00124AED"/>
    <w:rsid w:val="001305E6"/>
    <w:rsid w:val="00131E48"/>
    <w:rsid w:val="001703EB"/>
    <w:rsid w:val="00170DC9"/>
    <w:rsid w:val="00183D7B"/>
    <w:rsid w:val="00191F2E"/>
    <w:rsid w:val="001A1D47"/>
    <w:rsid w:val="001A462F"/>
    <w:rsid w:val="001B1779"/>
    <w:rsid w:val="001C1F5C"/>
    <w:rsid w:val="001C42E3"/>
    <w:rsid w:val="001D4281"/>
    <w:rsid w:val="001E66CC"/>
    <w:rsid w:val="002114DE"/>
    <w:rsid w:val="0021716F"/>
    <w:rsid w:val="00227F13"/>
    <w:rsid w:val="002374D4"/>
    <w:rsid w:val="00255D8B"/>
    <w:rsid w:val="00286BBD"/>
    <w:rsid w:val="00295147"/>
    <w:rsid w:val="002A0E09"/>
    <w:rsid w:val="002A7AB2"/>
    <w:rsid w:val="002B1AC1"/>
    <w:rsid w:val="002B533D"/>
    <w:rsid w:val="002E79DF"/>
    <w:rsid w:val="002E7C7C"/>
    <w:rsid w:val="00300EDD"/>
    <w:rsid w:val="0032435B"/>
    <w:rsid w:val="0033108D"/>
    <w:rsid w:val="003342F3"/>
    <w:rsid w:val="00336BDA"/>
    <w:rsid w:val="00371F0F"/>
    <w:rsid w:val="00372594"/>
    <w:rsid w:val="00373249"/>
    <w:rsid w:val="003865B4"/>
    <w:rsid w:val="00392787"/>
    <w:rsid w:val="003A2A7F"/>
    <w:rsid w:val="003A53B7"/>
    <w:rsid w:val="003B00DA"/>
    <w:rsid w:val="003B11A4"/>
    <w:rsid w:val="003B57E2"/>
    <w:rsid w:val="003B6733"/>
    <w:rsid w:val="003B6E3A"/>
    <w:rsid w:val="003C337B"/>
    <w:rsid w:val="003E16CA"/>
    <w:rsid w:val="003E43E8"/>
    <w:rsid w:val="003F6450"/>
    <w:rsid w:val="00400827"/>
    <w:rsid w:val="00413151"/>
    <w:rsid w:val="004208C2"/>
    <w:rsid w:val="00423FD7"/>
    <w:rsid w:val="00427608"/>
    <w:rsid w:val="00434521"/>
    <w:rsid w:val="00450521"/>
    <w:rsid w:val="0045391C"/>
    <w:rsid w:val="00462909"/>
    <w:rsid w:val="00463F48"/>
    <w:rsid w:val="004678C0"/>
    <w:rsid w:val="004813FA"/>
    <w:rsid w:val="004A2ECE"/>
    <w:rsid w:val="004B76A4"/>
    <w:rsid w:val="004C01C2"/>
    <w:rsid w:val="004D2749"/>
    <w:rsid w:val="004D4B63"/>
    <w:rsid w:val="004E6493"/>
    <w:rsid w:val="0050134B"/>
    <w:rsid w:val="00521293"/>
    <w:rsid w:val="00534A56"/>
    <w:rsid w:val="005521AF"/>
    <w:rsid w:val="00555CCF"/>
    <w:rsid w:val="0056141C"/>
    <w:rsid w:val="00561F5B"/>
    <w:rsid w:val="00574ADE"/>
    <w:rsid w:val="00581715"/>
    <w:rsid w:val="00585F19"/>
    <w:rsid w:val="005A7BA3"/>
    <w:rsid w:val="005B5095"/>
    <w:rsid w:val="005C1A47"/>
    <w:rsid w:val="005D1D39"/>
    <w:rsid w:val="005D3EAC"/>
    <w:rsid w:val="005E15FD"/>
    <w:rsid w:val="00604700"/>
    <w:rsid w:val="006260B6"/>
    <w:rsid w:val="00634647"/>
    <w:rsid w:val="00635E75"/>
    <w:rsid w:val="006400ED"/>
    <w:rsid w:val="006655AE"/>
    <w:rsid w:val="00665EB7"/>
    <w:rsid w:val="00666A99"/>
    <w:rsid w:val="006671C7"/>
    <w:rsid w:val="006757B1"/>
    <w:rsid w:val="00681046"/>
    <w:rsid w:val="006841AC"/>
    <w:rsid w:val="00687736"/>
    <w:rsid w:val="00692A2F"/>
    <w:rsid w:val="006C01B6"/>
    <w:rsid w:val="006E0878"/>
    <w:rsid w:val="006E5F5A"/>
    <w:rsid w:val="006F2363"/>
    <w:rsid w:val="007008AD"/>
    <w:rsid w:val="00706894"/>
    <w:rsid w:val="007148CC"/>
    <w:rsid w:val="00723D90"/>
    <w:rsid w:val="0072781C"/>
    <w:rsid w:val="00732985"/>
    <w:rsid w:val="0073375C"/>
    <w:rsid w:val="00734795"/>
    <w:rsid w:val="00750435"/>
    <w:rsid w:val="00757B2B"/>
    <w:rsid w:val="00764364"/>
    <w:rsid w:val="007666DF"/>
    <w:rsid w:val="00774DB0"/>
    <w:rsid w:val="0077658C"/>
    <w:rsid w:val="007953E8"/>
    <w:rsid w:val="00796033"/>
    <w:rsid w:val="007B2E50"/>
    <w:rsid w:val="007B5FF9"/>
    <w:rsid w:val="007C5849"/>
    <w:rsid w:val="007C7EFA"/>
    <w:rsid w:val="007D03C7"/>
    <w:rsid w:val="007D1102"/>
    <w:rsid w:val="007F69B2"/>
    <w:rsid w:val="007F7754"/>
    <w:rsid w:val="00800790"/>
    <w:rsid w:val="00801EC8"/>
    <w:rsid w:val="0080280F"/>
    <w:rsid w:val="00803FC9"/>
    <w:rsid w:val="0080639C"/>
    <w:rsid w:val="00820195"/>
    <w:rsid w:val="00825D5D"/>
    <w:rsid w:val="00840893"/>
    <w:rsid w:val="00851772"/>
    <w:rsid w:val="008610F4"/>
    <w:rsid w:val="00876490"/>
    <w:rsid w:val="00885F9B"/>
    <w:rsid w:val="008A1EF2"/>
    <w:rsid w:val="008A774D"/>
    <w:rsid w:val="008B5A0E"/>
    <w:rsid w:val="008C4092"/>
    <w:rsid w:val="008C65C2"/>
    <w:rsid w:val="008D59AF"/>
    <w:rsid w:val="008E1D41"/>
    <w:rsid w:val="008E1E50"/>
    <w:rsid w:val="008F5AD8"/>
    <w:rsid w:val="00906A06"/>
    <w:rsid w:val="00912517"/>
    <w:rsid w:val="00921884"/>
    <w:rsid w:val="009268FD"/>
    <w:rsid w:val="009273E3"/>
    <w:rsid w:val="00931746"/>
    <w:rsid w:val="0093403B"/>
    <w:rsid w:val="00944BEE"/>
    <w:rsid w:val="00967C1D"/>
    <w:rsid w:val="00985018"/>
    <w:rsid w:val="00997D65"/>
    <w:rsid w:val="009A0FC1"/>
    <w:rsid w:val="009A3C59"/>
    <w:rsid w:val="009B4265"/>
    <w:rsid w:val="009C6E50"/>
    <w:rsid w:val="009E7B03"/>
    <w:rsid w:val="009F1E8A"/>
    <w:rsid w:val="00A12049"/>
    <w:rsid w:val="00A151BF"/>
    <w:rsid w:val="00A4102E"/>
    <w:rsid w:val="00A51FDF"/>
    <w:rsid w:val="00A65C26"/>
    <w:rsid w:val="00A7603C"/>
    <w:rsid w:val="00A77686"/>
    <w:rsid w:val="00A9199C"/>
    <w:rsid w:val="00AC425C"/>
    <w:rsid w:val="00AD6378"/>
    <w:rsid w:val="00AE4807"/>
    <w:rsid w:val="00AE7F43"/>
    <w:rsid w:val="00AF2E5F"/>
    <w:rsid w:val="00AF37B7"/>
    <w:rsid w:val="00AF4E67"/>
    <w:rsid w:val="00B10E17"/>
    <w:rsid w:val="00B145B9"/>
    <w:rsid w:val="00B24282"/>
    <w:rsid w:val="00B3089E"/>
    <w:rsid w:val="00B40378"/>
    <w:rsid w:val="00B557E8"/>
    <w:rsid w:val="00B55C6C"/>
    <w:rsid w:val="00B63120"/>
    <w:rsid w:val="00B73489"/>
    <w:rsid w:val="00B75244"/>
    <w:rsid w:val="00B80259"/>
    <w:rsid w:val="00B82A49"/>
    <w:rsid w:val="00B930E4"/>
    <w:rsid w:val="00BA1E01"/>
    <w:rsid w:val="00BA72E8"/>
    <w:rsid w:val="00BB063A"/>
    <w:rsid w:val="00BB4A00"/>
    <w:rsid w:val="00BB5314"/>
    <w:rsid w:val="00BD4AA3"/>
    <w:rsid w:val="00BD4E0D"/>
    <w:rsid w:val="00BF6EA9"/>
    <w:rsid w:val="00BF78D8"/>
    <w:rsid w:val="00C07AFD"/>
    <w:rsid w:val="00C2048E"/>
    <w:rsid w:val="00C32163"/>
    <w:rsid w:val="00C3726D"/>
    <w:rsid w:val="00C65A4A"/>
    <w:rsid w:val="00C7464B"/>
    <w:rsid w:val="00C8350D"/>
    <w:rsid w:val="00C90CD4"/>
    <w:rsid w:val="00C910FA"/>
    <w:rsid w:val="00CA4C38"/>
    <w:rsid w:val="00CC2384"/>
    <w:rsid w:val="00CF1D7B"/>
    <w:rsid w:val="00CF35F3"/>
    <w:rsid w:val="00CF7FF2"/>
    <w:rsid w:val="00D02C0C"/>
    <w:rsid w:val="00D03918"/>
    <w:rsid w:val="00D13F6E"/>
    <w:rsid w:val="00D15F40"/>
    <w:rsid w:val="00D27D03"/>
    <w:rsid w:val="00D47652"/>
    <w:rsid w:val="00D5525B"/>
    <w:rsid w:val="00D96B9D"/>
    <w:rsid w:val="00D97B03"/>
    <w:rsid w:val="00DA0D4F"/>
    <w:rsid w:val="00DA3C39"/>
    <w:rsid w:val="00DA4341"/>
    <w:rsid w:val="00DA5573"/>
    <w:rsid w:val="00DC0CE4"/>
    <w:rsid w:val="00DC158F"/>
    <w:rsid w:val="00DC3265"/>
    <w:rsid w:val="00DE2AFB"/>
    <w:rsid w:val="00DE4BAF"/>
    <w:rsid w:val="00DE58E2"/>
    <w:rsid w:val="00DF5A95"/>
    <w:rsid w:val="00E25411"/>
    <w:rsid w:val="00E32934"/>
    <w:rsid w:val="00E3486B"/>
    <w:rsid w:val="00E36335"/>
    <w:rsid w:val="00E36DAC"/>
    <w:rsid w:val="00E37E6A"/>
    <w:rsid w:val="00E50C2D"/>
    <w:rsid w:val="00E51F17"/>
    <w:rsid w:val="00E564CD"/>
    <w:rsid w:val="00E5730E"/>
    <w:rsid w:val="00E642FB"/>
    <w:rsid w:val="00E73E5D"/>
    <w:rsid w:val="00E74482"/>
    <w:rsid w:val="00E83125"/>
    <w:rsid w:val="00E90E7C"/>
    <w:rsid w:val="00E93D84"/>
    <w:rsid w:val="00EA0936"/>
    <w:rsid w:val="00EA0D50"/>
    <w:rsid w:val="00EA6DE8"/>
    <w:rsid w:val="00EB52F7"/>
    <w:rsid w:val="00EB656A"/>
    <w:rsid w:val="00ED4798"/>
    <w:rsid w:val="00ED5654"/>
    <w:rsid w:val="00EE0EA2"/>
    <w:rsid w:val="00EF232C"/>
    <w:rsid w:val="00F124C6"/>
    <w:rsid w:val="00F20429"/>
    <w:rsid w:val="00F3091F"/>
    <w:rsid w:val="00F36505"/>
    <w:rsid w:val="00F42749"/>
    <w:rsid w:val="00F42A2E"/>
    <w:rsid w:val="00F46788"/>
    <w:rsid w:val="00F573BE"/>
    <w:rsid w:val="00F773D9"/>
    <w:rsid w:val="00FC106F"/>
    <w:rsid w:val="00FC2B3A"/>
    <w:rsid w:val="00FE324A"/>
    <w:rsid w:val="00FE476A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DefaultParagraphFont" w:default="true">
    <w:name w:val="Default Paragraph Font"/>
    <w:uiPriority w:val="1"/>
    <w:semiHidden/>
    <w:unhideWhenUsed/>
  </w:style>
  <w:style w:type="table" w:styleId="TableNormal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true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NoSpacing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BalloonTextChar" w:customStyle="true">
    <w:name w:val="Balloon Text Char"/>
    <w:basedOn w:val="DefaultParagraphFont"/>
    <w:link w:val="BalloonText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Header">
    <w:name w:val="header"/>
    <w:basedOn w:val="Normal"/>
    <w:link w:val="HeaderChar"/>
    <w:uiPriority w:val="99"/>
    <w:unhideWhenUsed/>
    <w:rsid w:val="000B0220"/>
    <w:pPr>
      <w:tabs>
        <w:tab w:val="center" w:pos="4536"/>
        <w:tab w:val="right" w:pos="9072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0B0220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Footer">
    <w:name w:val="footer"/>
    <w:basedOn w:val="Normal"/>
    <w:link w:val="FooterChar"/>
    <w:uiPriority w:val="99"/>
    <w:unhideWhenUsed/>
    <w:rsid w:val="000B0220"/>
    <w:pPr>
      <w:tabs>
        <w:tab w:val="center" w:pos="4536"/>
        <w:tab w:val="right" w:pos="9072"/>
      </w:tabs>
    </w:pPr>
  </w:style>
  <w:style w:type="character" w:styleId="FooterChar" w:customStyle="true">
    <w:name w:val="Footer Char"/>
    <w:basedOn w:val="DefaultParagraphFont"/>
    <w:link w:val="Footer"/>
    <w:uiPriority w:val="99"/>
    <w:rsid w:val="000B0220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8A1EF2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B557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DefaultParagraphFont"/>
    <w:rsid w:val="00B557E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DefaultParagraphFont"/>
    <w:rsid w:val="00B557E8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557E8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557E8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ListParagraph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NoSpacing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BalloonText" w:type="paragraph">
    <w:name w:val="Balloon Text"/>
    <w:basedOn w:val="Normal"/>
    <w:link w:val="BalloonText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Header" w:type="paragraph">
    <w:name w:val="header"/>
    <w:basedOn w:val="Normal"/>
    <w:link w:val="HeaderChar"/>
    <w:uiPriority w:val="99"/>
    <w:unhideWhenUsed/>
    <w:rsid w:val="000B0220"/>
    <w:pPr>
      <w:tabs>
        <w:tab w:pos="4536" w:val="center"/>
        <w:tab w:pos="9072" w:val="right"/>
      </w:tabs>
    </w:pPr>
  </w:style>
  <w:style w:customStyle="1" w:styleId="HeaderChar" w:type="character">
    <w:name w:val="Header Char"/>
    <w:basedOn w:val="DefaultParagraphFont"/>
    <w:link w:val="Header"/>
    <w:uiPriority w:val="99"/>
    <w:rsid w:val="000B0220"/>
    <w:rPr>
      <w:rFonts w:ascii="Courier New" w:cs="Times New Roman" w:eastAsia="Times New Roman" w:hAnsi="Courier New"/>
      <w:sz w:val="24"/>
      <w:szCs w:val="20"/>
      <w:lang w:eastAsia="hr-HR" w:val="en-US"/>
    </w:rPr>
  </w:style>
  <w:style w:styleId="Footer" w:type="paragraph">
    <w:name w:val="footer"/>
    <w:basedOn w:val="Normal"/>
    <w:link w:val="FooterChar"/>
    <w:uiPriority w:val="99"/>
    <w:unhideWhenUsed/>
    <w:rsid w:val="000B0220"/>
    <w:pPr>
      <w:tabs>
        <w:tab w:pos="4536" w:val="center"/>
        <w:tab w:pos="9072" w:val="right"/>
      </w:tabs>
    </w:pPr>
  </w:style>
  <w:style w:customStyle="1" w:styleId="FooterChar" w:type="character">
    <w:name w:val="Footer Char"/>
    <w:basedOn w:val="DefaultParagraphFont"/>
    <w:link w:val="Footer"/>
    <w:uiPriority w:val="99"/>
    <w:rsid w:val="000B0220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8A1EF2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B55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B557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B557E8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7E8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7E8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776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706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948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840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82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24. ožujka 2022.</izvorni_sadrzaj>
    <derivirana_varijabla naziv="DomainObject.StvarniPocetakDatum_1">24. ožujka 2022.</derivirana_varijabla>
  </DomainObject.StvarniPocetakDatum>
  <DomainObject.StvarniZavrsetakDatum>
    <izvorni_sadrzaj>24. ožujka 2022.</izvorni_sadrzaj>
    <derivirana_varijabla naziv="DomainObject.StvarniZavrsetakDatum_1">24. ožujka 2022.</derivirana_varijabla>
  </DomainObject.StvarniZavrsetakDatum>
  <DomainObject.PlaniraniZavrsetakDatum>
    <izvorni_sadrzaj>24. ožujka 2022.</izvorni_sadrzaj>
    <derivirana_varijabla naziv="DomainObject.PlaniraniZavrsetakDatum_1">24. ožujka 2022.</derivirana_varijabla>
  </DomainObject.PlaniraniZavrsetakDatum>
  <DomainObject.PlaniraniPocetakDatum>
    <izvorni_sadrzaj>24. ožujka 2022.</izvorni_sadrzaj>
    <derivirana_varijabla naziv="DomainObject.PlaniraniPocetakDatum_1">24. ožujka 2022.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12:00</izvorni_sadrzaj>
    <derivirana_varijabla naziv="DomainObject.StvarniZavrsetakVrijeme_1">12:00</derivirana_varijabla>
  </DomainObject.StvarniZavrsetakVrijeme>
  <DomainObject.PlaniraniZavrsetakVrijeme>
    <izvorni_sadrzaj>11:50</izvorni_sadrzaj>
    <derivirana_varijabla naziv="DomainObject.PlaniraniZavrsetakVrijeme_1">11:50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ožujka 2022.</izvorni_sadrzaj>
    <derivirana_varijabla naziv="DomainObject.Zapisnik.DatumKreiranja_1">24.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St-275/2020-56</izvorni_sadrzaj>
    <derivirana_varijabla naziv="DomainObject.Zapisnik.Oznaka_1">St-275/2020-56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2020.</izvorni_sadrzaj>
    <derivirana_varijabla naziv="DomainObject.Predmet.DatumOsnivanja_1">9. lipnja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2021.</izvorni_sadrzaj>
    <derivirana_varijabla naziv="DomainObject.Predmet.DatumRjesavanja_1">19. siječnja 2021.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St-275/2020</izvorni_sadrzaj>
    <derivirana_varijabla naziv="DomainObject.Predmet.OznakaBroj_1">St-275/2020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I-IV dio soba 85 ormar 4
V i VI dio</izvorni_sadrzaj>
    <derivirana_varijabla naziv="DomainObject.Predmet.PrimjedbaSuca_1">I-IV dio soba 85 ormar 4
V i VI dio</derivirana_varijabla>
  </DomainObject.Predmet.PrimjedbaSuca>
  <DomainObject.Predmet.ProtustrankaFormated>
    <izvorni_sadrzaj>  Stečajna masa iza KULIN d. o. o. za proizvodnju i usluge u stečaju</izvorni_sadrzaj>
    <derivirana_varijabla naziv="DomainObject.Predmet.ProtustrankaFormated_1">  Stečajna masa iza KULIN d. o. o. za proizvodnju i usluge u stečaju</derivirana_varijabla>
  </DomainObject.Predmet.ProtustrankaFormated>
  <DomainObject.Predmet.ProtustrankaFormatedOIB>
    <izvorni_sadrzaj>  Stečajna masa iza KULIN d. o. o. za proizvodnju i usluge u stečaju, OIB 69288036582</izvorni_sadrzaj>
    <derivirana_varijabla naziv="DomainObject.Predmet.ProtustrankaFormatedOIB_1">  Stečajna masa iza KULIN d. o. o. za proizvodnju i usluge u stečaju, OIB 69288036582</derivirana_varijabla>
  </DomainObject.Predmet.ProtustrankaFormatedOIB>
  <DomainObject.Predmet.ProtustrankaFormatedWithAdress>
    <izvorni_sadrzaj> Stečajna masa iza KULIN d. o. o. za proizvodnju i usluge u stečaju, Svetog Antuna Padovanskog 5/A, 32100 Vinkovci</izvorni_sadrzaj>
    <derivirana_varijabla naziv="DomainObject.Predmet.ProtustrankaFormatedWithAdress_1"> Stečajna masa iza KULIN d. o. o. za proizvodnju i usluge u stečaju, Svetog Antuna Padovanskog 5/A, 32100 Vinkovci</derivirana_varijabla>
  </DomainObject.Predmet.ProtustrankaFormatedWithAdress>
  <DomainObject.Predmet.ProtustrankaFormatedWithAdressOIB>
    <izvorni_sadrzaj> Stečajna masa iza KULIN d. o. o. za proizvodnju i usluge u stečaju, OIB 69288036582, Svetog Antuna Padovanskog 5/A, 32100 Vinkovci</izvorni_sadrzaj>
    <derivirana_varijabla naziv="DomainObject.Predmet.ProtustrankaFormatedWithAdressOIB_1"> Stečajna masa iza KULIN d. o. o. za proizvodnju i usluge u stečaju, OIB 69288036582, Svetog Antuna Padovanskog 5/A, 32100 Vinkovci</derivirana_varijabla>
  </DomainObject.Predmet.ProtustrankaFormatedWithAdressOIB>
  <DomainObject.Predmet.ProtustrankaWithAdress>
    <izvorni_sadrzaj>Stečajna masa iza KULIN d. o. o. za proizvodnju i usluge u stečaju Svetog Antuna Padovanskog 5/A, 32100 Vinkovci</izvorni_sadrzaj>
    <derivirana_varijabla naziv="DomainObject.Predmet.ProtustrankaWithAdress_1">Stečajna masa iza KULIN d. o. o. za proizvodnju i usluge u stečaju Svetog Antuna Padovanskog 5/A, 32100 Vinkovci</derivirana_varijabla>
  </DomainObject.Predmet.ProtustrankaWithAdress>
  <DomainObject.Predmet.ProtustrankaWithAdressOIB>
    <izvorni_sadrzaj>Stečajna masa iza KULIN d. o. o. za proizvodnju i usluge u stečaju, OIB 69288036582, Svetog Antuna Padovanskog 5/A, 32100 Vinkovci</izvorni_sadrzaj>
    <derivirana_varijabla naziv="DomainObject.Predmet.ProtustrankaWithAdressOIB_1">Stečajna masa iza KULIN d. o. o. za proizvodnju i usluge u stečaju, OIB 69288036582, Svetog Antuna Padovanskog 5/A, 32100 Vinkovci</derivirana_varijabla>
  </DomainObject.Predmet.ProtustrankaWithAdressOIB>
  <DomainObject.Predmet.ProtustrankaNazivFormated>
    <izvorni_sadrzaj>Stečajna masa iza KULIN d. o. o. za proizvodnju i usluge u stečaju</izvorni_sadrzaj>
    <derivirana_varijabla naziv="DomainObject.Predmet.ProtustrankaNazivFormated_1">Stečajna masa iza KULIN d. o. o. za proizvodnju i usluge u stečaju</derivirana_varijabla>
  </DomainObject.Predmet.ProtustrankaNazivFormated>
  <DomainObject.Predmet.ProtustrankaNazivFormatedOIB>
    <izvorni_sadrzaj>Stečajna masa iza KULIN d. o. o. za proizvodnju i usluge u stečaju, OIB 69288036582</izvorni_sadrzaj>
    <derivirana_varijabla naziv="DomainObject.Predmet.ProtustrankaNazivFormatedOIB_1">Stečajna masa iza KULIN d. o. o. za proizvodnju i usluge u stečaju, OIB 69288036582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Vinka Ivanković</izvorni_sadrzaj>
    <derivirana_varijabla naziv="DomainObject.Predmet.StrankaFormated_1">  Vinka Ivanković</derivirana_varijabla>
  </DomainObject.Predmet.StrankaFormated>
  <DomainObject.Predmet.StrankaFormatedOIB>
    <izvorni_sadrzaj>  Vinka Ivanković, OIB 75124619693</izvorni_sadrzaj>
    <derivirana_varijabla naziv="DomainObject.Predmet.StrankaFormatedOIB_1">  Vinka Ivanković, OIB 75124619693</derivirana_varijabla>
  </DomainObject.Predmet.StrankaFormatedOIB>
  <DomainObject.Predmet.StrankaFormatedWithAdress>
    <izvorni_sadrzaj> Vinka Ivanković, Svetog Antuna Padovanskog 5a, 32100 Vinkovci</izvorni_sadrzaj>
    <derivirana_varijabla naziv="DomainObject.Predmet.StrankaFormatedWithAdress_1"> Vinka Ivanković, Svetog Antuna Padovanskog 5a, 32100 Vinkovci</derivirana_varijabla>
  </DomainObject.Predmet.StrankaFormatedWithAdress>
  <DomainObject.Predmet.StrankaFormatedWithAdressOIB>
    <izvorni_sadrzaj> Vinka Ivanković, OIB 75124619693, Svetog Antuna Padovanskog 5a, 32100 Vinkovci</izvorni_sadrzaj>
    <derivirana_varijabla naziv="DomainObject.Predmet.StrankaFormatedWithAdressOIB_1"> Vinka Ivanković, OIB 75124619693, Svetog Antuna Padovanskog 5a, 32100 Vinkovci</derivirana_varijabla>
  </DomainObject.Predmet.StrankaFormatedWithAdressOIB>
  <DomainObject.Predmet.StrankaWithAdress>
    <izvorni_sadrzaj>Vinka Ivanković Svetog Antuna Padovanskog 5a,32100 Vinkovci</izvorni_sadrzaj>
    <derivirana_varijabla naziv="DomainObject.Predmet.StrankaWithAdress_1">Vinka Ivanković Svetog Antuna Padovanskog 5a,32100 Vinkovci</derivirana_varijabla>
  </DomainObject.Predmet.StrankaWithAdress>
  <DomainObject.Predmet.StrankaWithAdressOIB>
    <izvorni_sadrzaj>Vinka Ivanković, OIB 75124619693, Svetog Antuna Padovanskog 5a,32100 Vinkovci</izvorni_sadrzaj>
    <derivirana_varijabla naziv="DomainObject.Predmet.StrankaWithAdressOIB_1">Vinka Ivanković, OIB 75124619693, Svetog Antuna Padovanskog 5a,32100 Vinkovci</derivirana_varijabla>
  </DomainObject.Predmet.StrankaWithAdressOIB>
  <DomainObject.Predmet.StrankaNazivFormated>
    <izvorni_sadrzaj>Vinka Ivanković</izvorni_sadrzaj>
    <derivirana_varijabla naziv="DomainObject.Predmet.StrankaNazivFormated_1">Vinka Ivanković</derivirana_varijabla>
  </DomainObject.Predmet.StrankaNazivFormated>
  <DomainObject.Predmet.StrankaNazivFormatedOIB>
    <izvorni_sadrzaj>Vinka Ivanković, OIB 75124619693</izvorni_sadrzaj>
    <derivirana_varijabla naziv="DomainObject.Predmet.StrankaNazivFormatedOIB_1">Vinka Ivanković, OIB 75124619693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Vinka Ivanković</item>
    </izvorni_sadrzaj>
    <derivirana_varijabla naziv="DomainObject.Predmet.StrankaListFormated_1">
      <item>Vinka Ivanković</item>
    </derivirana_varijabla>
  </DomainObject.Predmet.StrankaListFormated>
  <DomainObject.Predmet.StrankaListFormatedOIB>
    <izvorni_sadrzaj>
      <item>Vinka Ivanković, OIB 75124619693</item>
    </izvorni_sadrzaj>
    <derivirana_varijabla naziv="DomainObject.Predmet.StrankaListFormatedOIB_1">
      <item>Vinka Ivanković, OIB 75124619693</item>
    </derivirana_varijabla>
  </DomainObject.Predmet.StrankaListFormatedOIB>
  <DomainObject.Predmet.StrankaListFormatedWithAdress>
    <izvorni_sadrzaj>
      <item>Vinka Ivanković, Svetog Antuna Padovanskog 5a, 32100 Vinkovci</item>
    </izvorni_sadrzaj>
    <derivirana_varijabla naziv="DomainObject.Predmet.StrankaListFormatedWithAdress_1">
      <item>Vinka Ivanković, Svetog Antuna Padovanskog 5a, 32100 Vinkovci</item>
    </derivirana_varijabla>
  </DomainObject.Predmet.StrankaListFormatedWithAdress>
  <DomainObject.Predmet.StrankaListFormatedWithAdressOIB>
    <izvorni_sadrzaj>
      <item>Vinka Ivanković, OIB 75124619693, Svetog Antuna Padovanskog 5a, 32100 Vinkovci</item>
    </izvorni_sadrzaj>
    <derivirana_varijabla naziv="DomainObject.Predmet.StrankaListFormatedWithAdressOIB_1">
      <item>Vinka Ivanković, OIB 75124619693, Svetog Antuna Padovanskog 5a, 32100 Vinkovci</item>
    </derivirana_varijabla>
  </DomainObject.Predmet.StrankaListFormatedWithAdressOIB>
  <DomainObject.Predmet.StrankaListNazivFormated>
    <izvorni_sadrzaj>
      <item>Vinka Ivanković</item>
    </izvorni_sadrzaj>
    <derivirana_varijabla naziv="DomainObject.Predmet.StrankaListNazivFormated_1">
      <item>Vinka Ivanković</item>
    </derivirana_varijabla>
  </DomainObject.Predmet.StrankaListNazivFormated>
  <DomainObject.Predmet.StrankaListNazivFormatedOIB>
    <izvorni_sadrzaj>
      <item>Vinka Ivanković, OIB 75124619693</item>
    </izvorni_sadrzaj>
    <derivirana_varijabla naziv="DomainObject.Predmet.StrankaListNazivFormatedOIB_1">
      <item>Vinka Ivanković, OIB 75124619693</item>
    </derivirana_varijabla>
  </DomainObject.Predmet.StrankaListNazivFormatedOIB>
  <DomainObject.Predmet.ProtuStrankaListFormated>
    <izvorni_sadrzaj>
      <item>Stečajna masa iza KULIN d. o. o. za proizvodnju i usluge u stečaju</item>
    </izvorni_sadrzaj>
    <derivirana_varijabla naziv="DomainObject.Predmet.ProtuStrankaListFormated_1">
      <item>Stečajna masa iza KULIN d. o. o. za proizvodnju i usluge u stečaju</item>
    </derivirana_varijabla>
  </DomainObject.Predmet.ProtuStrankaListFormated>
  <DomainObject.Predmet.ProtuStrankaListFormatedOIB>
    <izvorni_sadrzaj>
      <item>Stečajna masa iza KULIN d. o. o. za proizvodnju i usluge u stečaju, OIB 69288036582</item>
    </izvorni_sadrzaj>
    <derivirana_varijabla naziv="DomainObject.Predmet.ProtuStrankaListFormatedOIB_1">
      <item>Stečajna masa iza KULIN d. o. o. za proizvodnju i usluge u stečaju, OIB 69288036582</item>
    </derivirana_varijabla>
  </DomainObject.Predmet.ProtuStrankaListFormatedOIB>
  <DomainObject.Predmet.ProtuStrankaListFormatedWithAdress>
    <izvorni_sadrzaj>
      <item>Stečajna masa iza KULIN d. o. o. za proizvodnju i usluge u stečaju, Svetog Antuna Padovanskog 5/A, 32100 Vinkovci</item>
    </izvorni_sadrzaj>
    <derivirana_varijabla naziv="DomainObject.Predmet.ProtuStrankaListFormatedWithAdress_1">
      <item>Stečajna masa iza KULIN d. o. o. za proizvodnju i usluge u stečaju, Svetog Antuna Padovanskog 5/A, 32100 Vinkovci</item>
    </derivirana_varijabla>
  </DomainObject.Predmet.ProtuStrankaListFormatedWithAdress>
  <DomainObject.Predmet.ProtuStrankaListFormatedWithAdressOIB>
    <izvorni_sadrzaj>
      <item>Stečajna masa iza KULIN d. o. o. za proizvodnju i usluge u stečaju, OIB 69288036582, Svetog Antuna Padovanskog 5/A, 32100 Vinkovci</item>
    </izvorni_sadrzaj>
    <derivirana_varijabla naziv="DomainObject.Predmet.ProtuStrankaListFormatedWithAdressOIB_1">
      <item>Stečajna masa iza KULIN d. o. o. za proizvodnju i usluge u stečaju, OIB 69288036582, Svetog Antuna Padovanskog 5/A, 32100 Vinkovci</item>
    </derivirana_varijabla>
  </DomainObject.Predmet.ProtuStrankaListFormatedWithAdressOIB>
  <DomainObject.Predmet.ProtuStrankaListNazivFormated>
    <izvorni_sadrzaj>
      <item>Stečajna masa iza KULIN d. o. o. za proizvodnju i usluge u stečaju</item>
    </izvorni_sadrzaj>
    <derivirana_varijabla naziv="DomainObject.Predmet.ProtuStrankaListNazivFormated_1">
      <item>Stečajna masa iza KULIN d. o. o. za proizvodnju i usluge u stečaju</item>
    </derivirana_varijabla>
  </DomainObject.Predmet.ProtuStrankaListNazivFormated>
  <DomainObject.Predmet.ProtuStrankaListNazivFormatedOIB>
    <izvorni_sadrzaj>
      <item>Stečajna masa iza KULIN d. o. o. za proizvodnju i usluge u stečaju, OIB 69288036582</item>
    </izvorni_sadrzaj>
    <derivirana_varijabla naziv="DomainObject.Predmet.ProtuStrankaListNazivFormatedOIB_1">
      <item>Stečajna masa iza KULIN d. o. o. za proizvodnju i usluge u stečaju, OIB 69288036582</item>
    </derivirana_varijabla>
  </DomainObject.Predmet.ProtuStrankaListNazivFormatedOIB>
  <DomainObject.Predmet.OstaliListFormated>
    <izvorni_sadrzaj>
      <item>Gabrijel Zovak</item>
      <item>Ivica Škunca</item>
      <item>VESNA LAZARIĆ</item>
    </izvorni_sadrzaj>
    <derivirana_varijabla naziv="DomainObject.Predmet.OstaliListFormated_1">
      <item>Gabrijel Zovak</item>
      <item>Ivica Škunca</item>
      <item>VESNA LAZARIĆ</item>
    </derivirana_varijabla>
  </DomainObject.Predmet.OstaliListFormated>
  <DomainObject.Predmet.OstaliListFormatedOIB>
    <izvorni_sadrzaj>
      <item>Gabrijel Zovak</item>
      <item>Ivica Škunca</item>
      <item>VESNA LAZARIĆ</item>
    </izvorni_sadrzaj>
    <derivirana_varijabla naziv="DomainObject.Predmet.OstaliListFormatedOIB_1">
      <item>Gabrijel Zovak</item>
      <item>Ivica Škunca</item>
      <item>VESNA LAZARIĆ</item>
    </derivirana_varijabla>
  </DomainObject.Predmet.OstaliListFormatedOIB>
  <DomainObject.Predmet.OstaliListFormatedWithAdress>
    <izvorni_sadrzaj>
      <item>Gabrijel Zovak</item>
      <item>Ivica Škunca</item>
      <item>VESNA LAZARIĆ</item>
    </izvorni_sadrzaj>
    <derivirana_varijabla naziv="DomainObject.Predmet.OstaliListFormatedWithAdress_1">
      <item>Gabrijel Zovak</item>
      <item>Ivica Škunca</item>
      <item>VESNA LAZARIĆ</item>
    </derivirana_varijabla>
  </DomainObject.Predmet.OstaliListFormatedWithAdress>
  <DomainObject.Predmet.OstaliListFormatedWithAdressOIB>
    <izvorni_sadrzaj>
      <item>Gabrijel Zovak</item>
      <item>Ivica Škunca</item>
      <item>VESNA LAZARIĆ</item>
    </izvorni_sadrzaj>
    <derivirana_varijabla naziv="DomainObject.Predmet.OstaliListFormatedWithAdressOIB_1">
      <item>Gabrijel Zovak</item>
      <item>Ivica Škunca</item>
      <item>VESNA LAZARIĆ</item>
    </derivirana_varijabla>
  </DomainObject.Predmet.OstaliListFormatedWithAdressOIB>
  <DomainObject.Predmet.OstaliListNazivFormated>
    <izvorni_sadrzaj>
      <item>Gabrijel Zovak</item>
      <item>Ivica Škunca</item>
      <item>VESNA LAZARIĆ</item>
    </izvorni_sadrzaj>
    <derivirana_varijabla naziv="DomainObject.Predmet.OstaliListNazivFormated_1">
      <item>Gabrijel Zovak</item>
      <item>Ivica Škunca</item>
      <item>VESNA LAZARIĆ</item>
    </derivirana_varijabla>
  </DomainObject.Predmet.OstaliListNazivFormated>
  <DomainObject.Predmet.OstaliListNazivFormatedOIB>
    <izvorni_sadrzaj>
      <item>Gabrijel Zovak</item>
      <item>Ivica Škunca</item>
      <item>VESNA LAZARIĆ</item>
    </izvorni_sadrzaj>
    <derivirana_varijabla naziv="DomainObject.Predmet.OstaliListNazivFormatedOIB_1">
      <item>Gabrijel Zovak</item>
      <item>Ivica Škunca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ožujka 2022.</izvorni_sadrzaj>
    <derivirana_varijabla naziv="DomainObject.Datum_1">24. ožujka 2022.</derivirana_varijabla>
  </DomainObject.Datum>
  <DomainObject.PoslovniBrojDokumenta>
    <izvorni_sadrzaj>St-275/2020-56</izvorni_sadrzaj>
    <derivirana_varijabla naziv="DomainObject.PoslovniBrojDokumenta_1">St-275/2020-56</derivirana_varijabla>
  </DomainObject.PoslovniBrojDokumenta>
  <DomainObject.Predmet.StrankaIDrugi>
    <izvorni_sadrzaj>Vinka Ivanković</izvorni_sadrzaj>
    <derivirana_varijabla naziv="DomainObject.Predmet.StrankaIDrugi_1">Vinka Ivanković</derivirana_varijabla>
  </DomainObject.Predmet.StrankaIDrugi>
  <DomainObject.Predmet.ProtustrankaIDrugi>
    <izvorni_sadrzaj>Stečajna masa iza KULIN d. o. o. za proizvodnju i usluge u stečaju</izvorni_sadrzaj>
    <derivirana_varijabla naziv="DomainObject.Predmet.ProtustrankaIDrugi_1">Stečajna masa iza KULIN d. o. o. za proizvodnju i usluge u stečaju</derivirana_varijabla>
  </DomainObject.Predmet.ProtustrankaIDrugi>
  <DomainObject.Predmet.StrankaIDrugiAdressOIB>
    <izvorni_sadrzaj>Vinka Ivanković, OIB 75124619693, Svetog Antuna Padovanskog 5a, 32100 Vinkovci</izvorni_sadrzaj>
    <derivirana_varijabla naziv="DomainObject.Predmet.StrankaIDrugiAdressOIB_1">Vinka Ivanković, OIB 75124619693, Svetog Antuna Padovanskog 5a, 32100 Vinkovci</derivirana_varijabla>
  </DomainObject.Predmet.StrankaIDrugiAdressOIB>
  <DomainObject.Predmet.ProtustrankaIDrugiAdressOIB>
    <izvorni_sadrzaj>Stečajna masa iza KULIN d. o. o. za proizvodnju i usluge u stečaju, OIB 69288036582, Svetog Antuna Padovanskog 5/A, 32100 Vinkovci</izvorni_sadrzaj>
    <derivirana_varijabla naziv="DomainObject.Predmet.ProtustrankaIDrugiAdressOIB_1">Stečajna masa iza KULIN d. o. o. za proizvodnju i usluge u stečaju, OIB 69288036582, Svetog Antuna Padovanskog 5/A,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2021.</izvorni_sadrzaj>
    <derivirana_varijabla naziv="DomainObject.Predmet.OdlukaRjesenje.DatumDonosenjaOdluke_1">19. siječnja 2021.</derivirana_varijabla>
  </DomainObject.Predmet.OdlukaRjesenje.DatumDonosenjaOdluke>
  <DomainObject.Predmet.OdlukaRjesenje.DatumPravomocnosti>
    <izvorni_sadrzaj>4. veljače 2021.</izvorni_sadrzaj>
    <derivirana_varijabla naziv="DomainObject.Predmet.OdlukaRjesenje.DatumPravomocnosti_1">4. veljače 2021.</derivirana_varijabla>
  </DomainObject.Predmet.OdlukaRjesenje.DatumPravomocnosti>
  <DomainObject.Predmet.OdlukaRjesenje.Oznaka>
    <izvorni_sadrzaj>St-275/2020-33</izvorni_sadrzaj>
    <derivirana_varijabla naziv="DomainObject.Predmet.OdlukaRjesenje.Oznaka_1">St-275/2020-33</derivirana_varijabla>
  </DomainObject.Predmet.OdlukaRjesenje.Oznaka>
  <DomainObject.Predmet.SudioniciListNaziv>
    <izvorni_sadrzaj>
      <item>Vinka Ivanković</item>
      <item>Stečajna masa iza KULIN d. o. o. za proizvodnju i usluge u stečaju</item>
      <item>Gabrijel Zovak</item>
      <item>Ivica Škunca</item>
      <item>VESNA LAZARIĆ</item>
    </izvorni_sadrzaj>
    <derivirana_varijabla naziv="DomainObject.Predmet.SudioniciListNaziv_1">
      <item>Vinka Ivanković</item>
      <item>Stečajna masa iza KULIN d. o. o. za proizvodnju i usluge u stečaju</item>
      <item>Gabrijel Zovak</item>
      <item>Ivica Škunca</item>
      <item>VESNA LAZARIĆ</item>
    </derivirana_varijabla>
  </DomainObject.Predmet.SudioniciListNaziv>
  <DomainObject.Predmet.SudioniciListAdressOIB>
    <izvorni_sadrzaj>
      <item>Vinka Ivanković, OIB 75124619693, Svetog Antuna Padovanskog 5a,32100 Vinkovci</item>
      <item>Stečajna masa iza KULIN d. o. o. za proizvodnju i usluge u stečaju, OIB 69288036582, Svetog Antuna Padovanskog 5/A,32100 Vinkovci</item>
      <item>Gabrijel Zovak</item>
      <item>Ivica Škunca</item>
      <item>VESNA LAZARIĆ</item>
    </izvorni_sadrzaj>
    <derivirana_varijabla naziv="DomainObject.Predmet.SudioniciListAdressOIB_1">
      <item>Vinka Ivanković, OIB 75124619693, Svetog Antuna Padovanskog 5a,32100 Vinkovci</item>
      <item>Stečajna masa iza KULIN d. o. o. za proizvodnju i usluge u stečaju, OIB 69288036582, Svetog Antuna Padovanskog 5/A,32100 Vinkovci</item>
      <item>Gabrijel Zovak</item>
      <item>Ivica Škunca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75124619693</item>
      <item>, OIB 69288036582</item>
      <item>, OIB null</item>
      <item>, OIB null</item>
      <item>, OIB null</item>
    </izvorni_sadrzaj>
    <derivirana_varijabla naziv="DomainObject.Predmet.SudioniciListNazivOIB_1">
      <item>, OIB 75124619693</item>
      <item>, OIB 69288036582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lipnja 2020.</izvorni_sadrzaj>
    <derivirana_varijabla naziv="DomainObject.Predmet.DatumPocetkaProcesa_1">9. lipnja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1B3810-7FC8-41F7-B80E-13F0FD95EB6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4</properties:Pages>
  <properties:Words>925</properties:Words>
  <properties:Characters>5123</properties:Characters>
  <properties:Lines>176</properties:Lines>
  <properties:Paragraphs>76</properties:Paragraphs>
  <properties:TotalTime>32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6060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2022-03-24T08:56:00Z</dcterms:created>
  <dc:creator>wsadmin</dc:creator>
  <cp:lastModifiedBy>Marija Đurin</cp:lastModifiedBy>
  <cp:lastPrinted>2022-03-04T11:10:00Z</cp:lastPrinted>
  <dcterms:modified xmlns:xsi="http://www.w3.org/2001/XMLSchema-instance" xsi:type="dcterms:W3CDTF">2022-03-24T11:04:00Z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St-275/2020-56 / Zapisnik - Skupština vjerovnika (St-275-2020  ZAPISNIK  Skupštiona vjerovnika 24.3.2022..docx)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